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bookmarkEnd w:id="0"/>
    <w:p w14:paraId="157E5E3D" w14:textId="34DA018C" w:rsidR="00381D75" w:rsidRDefault="00000000" w:rsidP="002224F3">
      <w:pPr>
        <w:ind w:left="-709" w:firstLine="567"/>
        <w:jc w:val="right"/>
        <w:rPr>
          <w:sz w:val="28"/>
          <w:szCs w:val="28"/>
        </w:rPr>
      </w:pPr>
      <w:r>
        <w:rPr>
          <w:noProof/>
        </w:rPr>
        <mc:AlternateContent>
          <mc:Choice Requires="wpg">
            <w:drawing>
              <wp:anchor distT="0" distB="0" distL="114300" distR="114300" simplePos="0" relativeHeight="251659264" behindDoc="0" locked="0" layoutInCell="1" allowOverlap="1" wp14:anchorId="640CA1C9" wp14:editId="53A780B9">
                <wp:simplePos x="0" y="0"/>
                <wp:positionH relativeFrom="margin">
                  <wp:posOffset>0</wp:posOffset>
                </wp:positionH>
                <wp:positionV relativeFrom="paragraph">
                  <wp:posOffset>-8152</wp:posOffset>
                </wp:positionV>
                <wp:extent cx="886165" cy="696731"/>
                <wp:effectExtent l="6350" t="6350" r="6350" b="6350"/>
                <wp:wrapNone/>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a:extLst>
                            <a:ext uri="{96DAC541-7B7A-43D3-8B79-37D633B846F1}">
                              <asvg:svgBlip xmlns:asvg="http://schemas.microsoft.com/office/drawing/2016/SVG/main" r:embed="rId9"/>
                            </a:ext>
                          </a:extLst>
                        </a:blip>
                        <a:srcRect l="19960" r="64572" b="49022"/>
                        <a:stretch/>
                      </pic:blipFill>
                      <pic:spPr bwMode="auto">
                        <a:xfrm>
                          <a:off x="0" y="0"/>
                          <a:ext cx="886164" cy="696731"/>
                        </a:xfrm>
                        <a:prstGeom prst="rect">
                          <a:avLst/>
                        </a:prstGeom>
                        <a:ln>
                          <a:noFill/>
                          <a:miter/>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0.00pt;mso-position-horizontal:absolute;mso-position-vertical-relative:text;margin-top:-0.64pt;mso-position-vertical:absolute;width:69.78pt;height:54.86pt;mso-wrap-distance-left:9.00pt;mso-wrap-distance-top:0.00pt;mso-wrap-distance-right:9.00pt;mso-wrap-distance-bottom:0.00pt;" stroked="f">
                <v:path textboxrect="0,0,0,0"/>
                <v:imagedata r:id="rId12" o:title=""/>
              </v:shape>
            </w:pict>
          </mc:Fallback>
        </mc:AlternateContent>
      </w:r>
      <w:r>
        <w:rPr>
          <w:rFonts w:ascii="Times New Roman" w:hAnsi="Times New Roman"/>
          <w:b/>
          <w:bCs/>
          <w:sz w:val="24"/>
          <w:szCs w:val="24"/>
        </w:rPr>
        <w:t xml:space="preserve">                                                                         </w:t>
      </w:r>
      <w:r>
        <w:rPr>
          <w:rFonts w:ascii="Times New Roman" w:hAnsi="Times New Roman"/>
          <w:b/>
          <w:bCs/>
          <w:sz w:val="28"/>
          <w:szCs w:val="28"/>
        </w:rPr>
        <w:t xml:space="preserve"> </w:t>
      </w:r>
      <w:bookmarkStart w:id="1" w:name="_Hlk188285281"/>
      <w:r>
        <w:rPr>
          <w:rFonts w:ascii="Times New Roman" w:hAnsi="Times New Roman"/>
          <w:b/>
          <w:bCs/>
          <w:color w:val="000000" w:themeColor="text1"/>
          <w:sz w:val="28"/>
          <w:szCs w:val="28"/>
        </w:rPr>
        <w:t>СТОМАТОЛОГИЧЕСКИМ УЧРЕЖДЕНИЯМ И ОРГАНИЗАЦИЯ</w:t>
      </w:r>
      <w:r w:rsidR="004354AD">
        <w:rPr>
          <w:rFonts w:ascii="Times New Roman" w:hAnsi="Times New Roman"/>
          <w:b/>
          <w:bCs/>
          <w:color w:val="000000" w:themeColor="text1"/>
          <w:sz w:val="28"/>
          <w:szCs w:val="28"/>
        </w:rPr>
        <w:t>М</w:t>
      </w:r>
      <w:r>
        <w:rPr>
          <w:rFonts w:ascii="Times New Roman" w:hAnsi="Times New Roman"/>
          <w:b/>
          <w:bCs/>
          <w:color w:val="000000" w:themeColor="text1"/>
          <w:sz w:val="28"/>
          <w:szCs w:val="28"/>
        </w:rPr>
        <w:br/>
        <w:t>(ДЕТИ и ВЗРОСЛЫЕ)</w:t>
      </w:r>
      <w:bookmarkEnd w:id="1"/>
    </w:p>
    <w:p w14:paraId="2B7E40F6" w14:textId="77777777" w:rsidR="002224F3" w:rsidRPr="002224F3" w:rsidRDefault="002224F3" w:rsidP="002224F3">
      <w:pPr>
        <w:ind w:left="-709" w:firstLine="567"/>
        <w:jc w:val="right"/>
        <w:rPr>
          <w:sz w:val="28"/>
          <w:szCs w:val="28"/>
        </w:rPr>
      </w:pPr>
    </w:p>
    <w:p w14:paraId="2BF20DE6" w14:textId="77777777" w:rsidR="00381D75" w:rsidRDefault="00000000">
      <w:pPr>
        <w:spacing w:after="0"/>
        <w:ind w:left="-709" w:right="102" w:firstLine="567"/>
        <w:rPr>
          <w:rFonts w:ascii="Times New Roman" w:hAnsi="Times New Roman" w:cs="Times New Roman"/>
          <w:b/>
          <w:bCs/>
        </w:rPr>
      </w:pPr>
      <w:r>
        <w:rPr>
          <w:rFonts w:ascii="Times New Roman" w:hAnsi="Times New Roman" w:cs="Times New Roman"/>
          <w:b/>
          <w:bCs/>
        </w:rPr>
        <w:t>ООО «ЭМЕРМЕД»</w:t>
      </w:r>
    </w:p>
    <w:p w14:paraId="000BEBD4" w14:textId="77777777" w:rsidR="00381D75" w:rsidRDefault="00000000">
      <w:pPr>
        <w:spacing w:after="0"/>
        <w:ind w:left="-709" w:right="102" w:firstLine="567"/>
        <w:rPr>
          <w:rFonts w:ascii="Times New Roman" w:hAnsi="Times New Roman"/>
          <w:bCs/>
        </w:rPr>
      </w:pPr>
      <w:r>
        <w:rPr>
          <w:rFonts w:ascii="Times New Roman" w:hAnsi="Times New Roman"/>
          <w:bCs/>
        </w:rPr>
        <w:t>109548, г. Москва, ул. Гурьянова, д. 4, к. 1, кв. 29</w:t>
      </w:r>
    </w:p>
    <w:p w14:paraId="6462CB20" w14:textId="77777777" w:rsidR="00381D75" w:rsidRDefault="00000000">
      <w:pPr>
        <w:spacing w:after="0"/>
        <w:ind w:left="-709" w:right="102" w:firstLine="567"/>
        <w:rPr>
          <w:rFonts w:ascii="Times New Roman" w:hAnsi="Times New Roman"/>
          <w:bCs/>
        </w:rPr>
      </w:pPr>
      <w:r>
        <w:rPr>
          <w:rFonts w:ascii="Times New Roman" w:hAnsi="Times New Roman"/>
          <w:bCs/>
        </w:rPr>
        <w:t>Офис продаж ул. Гурьянова д.2 к.2</w:t>
      </w:r>
    </w:p>
    <w:p w14:paraId="3D1783C9" w14:textId="77777777" w:rsidR="00381D75" w:rsidRDefault="00000000">
      <w:pPr>
        <w:spacing w:after="0"/>
        <w:ind w:left="-709" w:right="102" w:firstLine="567"/>
        <w:rPr>
          <w:rFonts w:ascii="Times New Roman" w:hAnsi="Times New Roman"/>
          <w:bCs/>
        </w:rPr>
      </w:pPr>
      <w:r>
        <w:rPr>
          <w:rFonts w:ascii="Times New Roman" w:hAnsi="Times New Roman"/>
          <w:bCs/>
        </w:rPr>
        <w:t>Аптечный пункт ул. Гурьянова д.6 к.1</w:t>
      </w:r>
    </w:p>
    <w:p w14:paraId="4A27927B" w14:textId="77777777" w:rsidR="00381D75" w:rsidRDefault="00000000">
      <w:pPr>
        <w:spacing w:after="0"/>
        <w:ind w:left="-709" w:right="102" w:firstLine="567"/>
        <w:rPr>
          <w:rFonts w:ascii="Times New Roman" w:hAnsi="Times New Roman"/>
          <w:bCs/>
        </w:rPr>
      </w:pPr>
      <w:proofErr w:type="spellStart"/>
      <w:r>
        <w:rPr>
          <w:rFonts w:ascii="Times New Roman" w:hAnsi="Times New Roman"/>
          <w:bCs/>
        </w:rPr>
        <w:t>Отп</w:t>
      </w:r>
      <w:proofErr w:type="spellEnd"/>
      <w:r>
        <w:rPr>
          <w:rFonts w:ascii="Times New Roman" w:hAnsi="Times New Roman"/>
          <w:bCs/>
        </w:rPr>
        <w:t xml:space="preserve">. фарм. склад Реутов </w:t>
      </w:r>
      <w:proofErr w:type="spellStart"/>
      <w:r>
        <w:rPr>
          <w:rFonts w:ascii="Times New Roman" w:hAnsi="Times New Roman"/>
          <w:bCs/>
        </w:rPr>
        <w:t>ул.Фабричная</w:t>
      </w:r>
      <w:proofErr w:type="spellEnd"/>
      <w:r>
        <w:rPr>
          <w:rFonts w:ascii="Times New Roman" w:hAnsi="Times New Roman"/>
          <w:bCs/>
        </w:rPr>
        <w:t xml:space="preserve"> д.7А</w:t>
      </w:r>
    </w:p>
    <w:p w14:paraId="6B2B5811" w14:textId="77777777" w:rsidR="00381D75" w:rsidRDefault="00000000">
      <w:pPr>
        <w:tabs>
          <w:tab w:val="left" w:pos="-3651"/>
          <w:tab w:val="left" w:pos="1509"/>
        </w:tabs>
        <w:spacing w:after="0"/>
        <w:ind w:left="-709" w:right="102" w:firstLine="567"/>
        <w:rPr>
          <w:rFonts w:ascii="Times New Roman" w:hAnsi="Times New Roman"/>
          <w:lang w:val="en-US"/>
        </w:rPr>
      </w:pPr>
      <w:r>
        <w:rPr>
          <w:rFonts w:ascii="Times New Roman" w:hAnsi="Times New Roman"/>
        </w:rPr>
        <w:t>тел</w:t>
      </w:r>
      <w:r>
        <w:rPr>
          <w:rFonts w:ascii="Times New Roman" w:hAnsi="Times New Roman"/>
          <w:lang w:val="en-US"/>
        </w:rPr>
        <w:t xml:space="preserve">. 8-495-123-37-40, e-mail: </w:t>
      </w:r>
      <w:hyperlink r:id="rId13" w:tooltip="mailto:info@amermed.ru" w:history="1">
        <w:r w:rsidR="00381D75">
          <w:rPr>
            <w:rStyle w:val="af8"/>
            <w:rFonts w:ascii="Times New Roman" w:hAnsi="Times New Roman"/>
            <w:lang w:val="en-US"/>
          </w:rPr>
          <w:t>info@amermed.ru</w:t>
        </w:r>
      </w:hyperlink>
    </w:p>
    <w:p w14:paraId="78DE66C7" w14:textId="77777777" w:rsidR="00381D75" w:rsidRDefault="00381D75">
      <w:pPr>
        <w:tabs>
          <w:tab w:val="left" w:pos="-3651"/>
          <w:tab w:val="left" w:pos="1509"/>
        </w:tabs>
        <w:ind w:left="-709" w:right="102" w:firstLine="567"/>
        <w:rPr>
          <w:rFonts w:ascii="Times New Roman" w:hAnsi="Times New Roman"/>
          <w:sz w:val="24"/>
          <w:szCs w:val="24"/>
          <w:lang w:val="en-US"/>
        </w:rPr>
      </w:pPr>
    </w:p>
    <w:p w14:paraId="0719E1FF" w14:textId="77777777" w:rsidR="00381D75" w:rsidRPr="00AB309C" w:rsidRDefault="00000000" w:rsidP="00AB309C">
      <w:pPr>
        <w:pStyle w:val="ae"/>
        <w:jc w:val="center"/>
        <w:rPr>
          <w:rFonts w:ascii="Times New Roman" w:hAnsi="Times New Roman" w:cs="Times New Roman"/>
          <w:b/>
          <w:bCs/>
          <w:sz w:val="28"/>
          <w:szCs w:val="28"/>
        </w:rPr>
      </w:pPr>
      <w:bookmarkStart w:id="2" w:name="_Hlk188285087"/>
      <w:r w:rsidRPr="00AB309C">
        <w:rPr>
          <w:rFonts w:ascii="Times New Roman" w:hAnsi="Times New Roman" w:cs="Times New Roman"/>
          <w:b/>
          <w:bCs/>
          <w:sz w:val="28"/>
          <w:szCs w:val="28"/>
        </w:rPr>
        <w:t>КОММЕРЧЕСКОЕ ПРЕДЛОЖЕНИЕ</w:t>
      </w:r>
      <w:r w:rsidRPr="00AB309C">
        <w:rPr>
          <w:rFonts w:ascii="Times New Roman" w:hAnsi="Times New Roman" w:cs="Times New Roman"/>
          <w:b/>
          <w:bCs/>
          <w:sz w:val="28"/>
          <w:szCs w:val="28"/>
        </w:rPr>
        <w:br/>
      </w:r>
    </w:p>
    <w:p w14:paraId="06FFB74D" w14:textId="6931B867" w:rsidR="00381D75" w:rsidRPr="00AB309C" w:rsidRDefault="00AB309C">
      <w:pPr>
        <w:pStyle w:val="af2"/>
        <w:numPr>
          <w:ilvl w:val="0"/>
          <w:numId w:val="1"/>
        </w:numPr>
        <w:tabs>
          <w:tab w:val="left" w:pos="-3651"/>
          <w:tab w:val="left" w:pos="284"/>
        </w:tabs>
        <w:ind w:left="-709" w:right="102" w:firstLine="567"/>
        <w:rPr>
          <w:rFonts w:ascii="Times New Roman" w:hAnsi="Times New Roman"/>
          <w:i/>
          <w:iCs/>
          <w:color w:val="000000" w:themeColor="text1"/>
          <w:sz w:val="24"/>
          <w:szCs w:val="24"/>
        </w:rPr>
      </w:pPr>
      <w:hyperlink w:anchor="_top" w:history="1">
        <w:r w:rsidR="00000000" w:rsidRPr="00AB309C">
          <w:rPr>
            <w:rStyle w:val="af8"/>
            <w:rFonts w:ascii="Times New Roman" w:hAnsi="Times New Roman"/>
            <w:i/>
            <w:iCs/>
            <w:sz w:val="24"/>
            <w:szCs w:val="24"/>
          </w:rPr>
          <w:t>КП на актуальные составы аптечек и укладок 2025 года (с</w:t>
        </w:r>
        <w:r w:rsidR="00000000" w:rsidRPr="00AB309C">
          <w:rPr>
            <w:rStyle w:val="af8"/>
            <w:rFonts w:ascii="Times New Roman" w:hAnsi="Times New Roman"/>
            <w:i/>
            <w:iCs/>
            <w:sz w:val="24"/>
            <w:szCs w:val="24"/>
          </w:rPr>
          <w:t>т</w:t>
        </w:r>
        <w:r w:rsidR="00000000" w:rsidRPr="00AB309C">
          <w:rPr>
            <w:rStyle w:val="af8"/>
            <w:rFonts w:ascii="Times New Roman" w:hAnsi="Times New Roman"/>
            <w:i/>
            <w:iCs/>
            <w:sz w:val="24"/>
            <w:szCs w:val="24"/>
          </w:rPr>
          <w:t>р. 1–</w:t>
        </w:r>
        <w:r w:rsidRPr="00AB309C">
          <w:rPr>
            <w:rStyle w:val="af8"/>
            <w:rFonts w:ascii="Times New Roman" w:hAnsi="Times New Roman"/>
            <w:i/>
            <w:iCs/>
            <w:sz w:val="24"/>
            <w:szCs w:val="24"/>
          </w:rPr>
          <w:t>4</w:t>
        </w:r>
        <w:r w:rsidR="00000000" w:rsidRPr="00AB309C">
          <w:rPr>
            <w:rStyle w:val="af8"/>
            <w:rFonts w:ascii="Times New Roman" w:hAnsi="Times New Roman"/>
            <w:i/>
            <w:iCs/>
            <w:sz w:val="24"/>
            <w:szCs w:val="24"/>
          </w:rPr>
          <w:t>)</w:t>
        </w:r>
      </w:hyperlink>
    </w:p>
    <w:p w14:paraId="1B27B946" w14:textId="520B3B83" w:rsidR="00381D75" w:rsidRPr="00AB309C" w:rsidRDefault="00AB309C">
      <w:pPr>
        <w:pStyle w:val="af2"/>
        <w:numPr>
          <w:ilvl w:val="0"/>
          <w:numId w:val="1"/>
        </w:numPr>
        <w:tabs>
          <w:tab w:val="left" w:pos="-3651"/>
          <w:tab w:val="left" w:pos="284"/>
        </w:tabs>
        <w:ind w:left="-709" w:right="102" w:firstLine="567"/>
        <w:rPr>
          <w:rFonts w:ascii="Times New Roman" w:hAnsi="Times New Roman"/>
          <w:i/>
          <w:iCs/>
          <w:color w:val="000000" w:themeColor="text1"/>
          <w:sz w:val="24"/>
          <w:szCs w:val="24"/>
        </w:rPr>
      </w:pPr>
      <w:hyperlink w:anchor="_Информация_для_Заказчиков" w:history="1">
        <w:r w:rsidR="00000000" w:rsidRPr="00AB309C">
          <w:rPr>
            <w:rStyle w:val="af8"/>
            <w:rFonts w:ascii="Times New Roman" w:hAnsi="Times New Roman"/>
            <w:i/>
            <w:iCs/>
            <w:sz w:val="24"/>
            <w:szCs w:val="24"/>
          </w:rPr>
          <w:t>Информация для Зак</w:t>
        </w:r>
        <w:r w:rsidR="00000000" w:rsidRPr="00AB309C">
          <w:rPr>
            <w:rStyle w:val="af8"/>
            <w:rFonts w:ascii="Times New Roman" w:hAnsi="Times New Roman"/>
            <w:i/>
            <w:iCs/>
            <w:sz w:val="24"/>
            <w:szCs w:val="24"/>
          </w:rPr>
          <w:t>а</w:t>
        </w:r>
        <w:r w:rsidR="00000000" w:rsidRPr="00AB309C">
          <w:rPr>
            <w:rStyle w:val="af8"/>
            <w:rFonts w:ascii="Times New Roman" w:hAnsi="Times New Roman"/>
            <w:i/>
            <w:iCs/>
            <w:sz w:val="24"/>
            <w:szCs w:val="24"/>
          </w:rPr>
          <w:t>зчиков (ст</w:t>
        </w:r>
        <w:r w:rsidR="00000000" w:rsidRPr="00AB309C">
          <w:rPr>
            <w:rStyle w:val="af8"/>
            <w:rFonts w:ascii="Times New Roman" w:hAnsi="Times New Roman"/>
            <w:i/>
            <w:iCs/>
            <w:sz w:val="24"/>
            <w:szCs w:val="24"/>
          </w:rPr>
          <w:t>р</w:t>
        </w:r>
        <w:r w:rsidR="00000000" w:rsidRPr="00AB309C">
          <w:rPr>
            <w:rStyle w:val="af8"/>
            <w:rFonts w:ascii="Times New Roman" w:hAnsi="Times New Roman"/>
            <w:i/>
            <w:iCs/>
            <w:sz w:val="24"/>
            <w:szCs w:val="24"/>
          </w:rPr>
          <w:t xml:space="preserve">. </w:t>
        </w:r>
        <w:r w:rsidRPr="00AB309C">
          <w:rPr>
            <w:rStyle w:val="af8"/>
            <w:rFonts w:ascii="Times New Roman" w:hAnsi="Times New Roman"/>
            <w:i/>
            <w:iCs/>
            <w:sz w:val="24"/>
            <w:szCs w:val="24"/>
          </w:rPr>
          <w:t>5</w:t>
        </w:r>
        <w:r w:rsidR="00000000" w:rsidRPr="00AB309C">
          <w:rPr>
            <w:rStyle w:val="af8"/>
            <w:rFonts w:ascii="Times New Roman" w:hAnsi="Times New Roman"/>
            <w:i/>
            <w:iCs/>
            <w:sz w:val="24"/>
            <w:szCs w:val="24"/>
          </w:rPr>
          <w:t>–</w:t>
        </w:r>
        <w:r w:rsidR="00000000" w:rsidRPr="00AB309C">
          <w:rPr>
            <w:rStyle w:val="af8"/>
            <w:rFonts w:ascii="Times New Roman" w:hAnsi="Times New Roman"/>
            <w:i/>
            <w:iCs/>
            <w:sz w:val="24"/>
            <w:szCs w:val="24"/>
          </w:rPr>
          <w:t>7)</w:t>
        </w:r>
      </w:hyperlink>
    </w:p>
    <w:p w14:paraId="5DFB8406" w14:textId="0E42065D" w:rsidR="00381D75" w:rsidRDefault="00000000">
      <w:pPr>
        <w:tabs>
          <w:tab w:val="left" w:pos="-3651"/>
          <w:tab w:val="left" w:pos="-142"/>
        </w:tabs>
        <w:ind w:left="-709" w:right="-1"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Наша компания является производителем медицинских аптечек и укладок с 2017 года. На протяжении всего времени мы неустанно следим за изменениями в законодательстве и вносим своевременные корректировки в составы уже внедренных в производство аптечек и укладок ЭМЕРМЕД® и наравне с этим разрабатываем новые составы. В случае двусмысленности формулировок или противоречий наш юридический отдел направляет соответствующие запросы в </w:t>
      </w:r>
      <w:proofErr w:type="spellStart"/>
      <w:r>
        <w:rPr>
          <w:rFonts w:ascii="Times New Roman" w:hAnsi="Times New Roman"/>
          <w:color w:val="000000" w:themeColor="text1"/>
          <w:sz w:val="24"/>
          <w:szCs w:val="24"/>
        </w:rPr>
        <w:t>МинФин</w:t>
      </w:r>
      <w:proofErr w:type="spellEnd"/>
      <w:r>
        <w:rPr>
          <w:rFonts w:ascii="Times New Roman" w:hAnsi="Times New Roman"/>
          <w:color w:val="000000" w:themeColor="text1"/>
          <w:sz w:val="24"/>
          <w:szCs w:val="24"/>
        </w:rPr>
        <w:t xml:space="preserve"> РФ, правительство РФ, МЗ РФ, ДЗ РФ, РЗН и другие компетентные органы, в том числе </w:t>
      </w:r>
      <w:r w:rsidR="008E1D55">
        <w:rPr>
          <w:rFonts w:ascii="Times New Roman" w:hAnsi="Times New Roman"/>
          <w:color w:val="000000" w:themeColor="text1"/>
          <w:sz w:val="24"/>
          <w:szCs w:val="24"/>
        </w:rPr>
        <w:t>Ф</w:t>
      </w:r>
      <w:r>
        <w:rPr>
          <w:rFonts w:ascii="Times New Roman" w:hAnsi="Times New Roman"/>
          <w:color w:val="000000" w:themeColor="text1"/>
          <w:sz w:val="24"/>
          <w:szCs w:val="24"/>
        </w:rPr>
        <w:t>АС РФ. По факту получения ответов мы информируем наших покупателей и партнеров путем проведения информационной рассылки</w:t>
      </w:r>
      <w:r w:rsidR="00C00F0F">
        <w:rPr>
          <w:rFonts w:ascii="Times New Roman" w:hAnsi="Times New Roman"/>
          <w:color w:val="000000" w:themeColor="text1"/>
          <w:sz w:val="24"/>
          <w:szCs w:val="24"/>
        </w:rPr>
        <w:t xml:space="preserve">, а также мы размещаем всю полезную информацию в нашем </w:t>
      </w:r>
      <w:hyperlink r:id="rId14" w:tgtFrame="_blank" w:history="1">
        <w:r w:rsidR="00C00F0F" w:rsidRPr="00C00F0F">
          <w:rPr>
            <w:rStyle w:val="af8"/>
            <w:rFonts w:ascii="Times New Roman" w:hAnsi="Times New Roman"/>
            <w:b/>
            <w:bCs/>
            <w:sz w:val="24"/>
            <w:szCs w:val="24"/>
          </w:rPr>
          <w:t>ТГ-канале</w:t>
        </w:r>
      </w:hyperlink>
    </w:p>
    <w:p w14:paraId="1504D2F8" w14:textId="77777777" w:rsidR="00381D75" w:rsidRDefault="00000000">
      <w:pPr>
        <w:tabs>
          <w:tab w:val="left" w:pos="-3651"/>
          <w:tab w:val="left" w:pos="567"/>
        </w:tabs>
        <w:ind w:left="-709" w:right="10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Стоимость аптечек и укладок ЭМЕРМЕД®, </w:t>
      </w:r>
      <w:r w:rsidRPr="002224F3">
        <w:rPr>
          <w:rFonts w:ascii="Times New Roman" w:hAnsi="Times New Roman"/>
          <w:color w:val="000000" w:themeColor="text1"/>
          <w:sz w:val="24"/>
          <w:szCs w:val="24"/>
        </w:rPr>
        <w:t>укомплектованных с учетом изменений в НПА на 2025 год:</w:t>
      </w:r>
    </w:p>
    <w:tbl>
      <w:tblPr>
        <w:tblStyle w:val="af7"/>
        <w:tblW w:w="10060" w:type="dxa"/>
        <w:tblInd w:w="-709" w:type="dxa"/>
        <w:tblLayout w:type="fixed"/>
        <w:tblLook w:val="04A0" w:firstRow="1" w:lastRow="0" w:firstColumn="1" w:lastColumn="0" w:noHBand="0" w:noVBand="1"/>
      </w:tblPr>
      <w:tblGrid>
        <w:gridCol w:w="414"/>
        <w:gridCol w:w="1091"/>
        <w:gridCol w:w="2318"/>
        <w:gridCol w:w="965"/>
        <w:gridCol w:w="907"/>
        <w:gridCol w:w="1250"/>
        <w:gridCol w:w="3115"/>
      </w:tblGrid>
      <w:tr w:rsidR="00381D75" w14:paraId="2D4C73E3" w14:textId="77777777" w:rsidTr="00993C71">
        <w:tc>
          <w:tcPr>
            <w:tcW w:w="414" w:type="dxa"/>
            <w:vAlign w:val="center"/>
          </w:tcPr>
          <w:p w14:paraId="751E2013" w14:textId="77777777" w:rsidR="00381D75" w:rsidRDefault="00000000" w:rsidP="00E20499">
            <w:pPr>
              <w:tabs>
                <w:tab w:val="left" w:pos="-3651"/>
                <w:tab w:val="left" w:pos="567"/>
              </w:tabs>
              <w:ind w:left="-108" w:right="102"/>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1091" w:type="dxa"/>
            <w:vAlign w:val="center"/>
          </w:tcPr>
          <w:p w14:paraId="1FC16AA5" w14:textId="77777777" w:rsidR="00381D75" w:rsidRPr="00993C71" w:rsidRDefault="00000000" w:rsidP="00993C71">
            <w:pPr>
              <w:tabs>
                <w:tab w:val="left" w:pos="-3651"/>
                <w:tab w:val="left" w:pos="567"/>
              </w:tabs>
              <w:ind w:right="102"/>
              <w:jc w:val="center"/>
              <w:rPr>
                <w:rFonts w:ascii="Times New Roman" w:hAnsi="Times New Roman"/>
                <w:b/>
                <w:bCs/>
                <w:color w:val="000000" w:themeColor="text1"/>
                <w:sz w:val="20"/>
                <w:szCs w:val="20"/>
              </w:rPr>
            </w:pPr>
            <w:r w:rsidRPr="00993C71">
              <w:rPr>
                <w:rFonts w:ascii="Times New Roman" w:hAnsi="Times New Roman"/>
                <w:b/>
                <w:bCs/>
                <w:color w:val="000000" w:themeColor="text1"/>
                <w:sz w:val="20"/>
                <w:szCs w:val="20"/>
              </w:rPr>
              <w:t>Артикул</w:t>
            </w:r>
          </w:p>
        </w:tc>
        <w:tc>
          <w:tcPr>
            <w:tcW w:w="2318" w:type="dxa"/>
            <w:vAlign w:val="center"/>
          </w:tcPr>
          <w:p w14:paraId="5A250B97" w14:textId="77777777" w:rsidR="00381D75" w:rsidRPr="00993C71" w:rsidRDefault="00000000" w:rsidP="00993C71">
            <w:pPr>
              <w:tabs>
                <w:tab w:val="left" w:pos="-3651"/>
                <w:tab w:val="left" w:pos="567"/>
              </w:tabs>
              <w:ind w:right="102"/>
              <w:jc w:val="center"/>
              <w:rPr>
                <w:rFonts w:ascii="Times New Roman" w:hAnsi="Times New Roman"/>
                <w:b/>
                <w:bCs/>
                <w:color w:val="000000" w:themeColor="text1"/>
                <w:sz w:val="20"/>
                <w:szCs w:val="20"/>
              </w:rPr>
            </w:pPr>
            <w:r w:rsidRPr="00993C71">
              <w:rPr>
                <w:rFonts w:ascii="Times New Roman" w:hAnsi="Times New Roman"/>
                <w:b/>
                <w:bCs/>
                <w:color w:val="000000" w:themeColor="text1"/>
                <w:sz w:val="20"/>
                <w:szCs w:val="20"/>
              </w:rPr>
              <w:t>Товары (работы, услуги)</w:t>
            </w:r>
          </w:p>
        </w:tc>
        <w:tc>
          <w:tcPr>
            <w:tcW w:w="965" w:type="dxa"/>
            <w:vAlign w:val="center"/>
          </w:tcPr>
          <w:p w14:paraId="5A3A7CEA" w14:textId="77777777" w:rsidR="00381D75" w:rsidRDefault="00000000" w:rsidP="00993C71">
            <w:pPr>
              <w:tabs>
                <w:tab w:val="left" w:pos="-3651"/>
                <w:tab w:val="left" w:pos="567"/>
              </w:tabs>
              <w:ind w:right="102"/>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Кол-во</w:t>
            </w:r>
          </w:p>
        </w:tc>
        <w:tc>
          <w:tcPr>
            <w:tcW w:w="907" w:type="dxa"/>
            <w:vAlign w:val="center"/>
          </w:tcPr>
          <w:p w14:paraId="10D70DC7" w14:textId="77777777" w:rsidR="00381D75" w:rsidRDefault="00000000" w:rsidP="00993C71">
            <w:pPr>
              <w:tabs>
                <w:tab w:val="left" w:pos="-3651"/>
                <w:tab w:val="left" w:pos="567"/>
              </w:tabs>
              <w:ind w:right="102"/>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Ед.</w:t>
            </w:r>
          </w:p>
        </w:tc>
        <w:tc>
          <w:tcPr>
            <w:tcW w:w="1250" w:type="dxa"/>
            <w:vAlign w:val="center"/>
          </w:tcPr>
          <w:p w14:paraId="25384CEF" w14:textId="77777777" w:rsidR="00381D75" w:rsidRDefault="00000000" w:rsidP="00993C71">
            <w:pPr>
              <w:tabs>
                <w:tab w:val="left" w:pos="-3651"/>
                <w:tab w:val="left" w:pos="567"/>
              </w:tabs>
              <w:ind w:left="-563" w:right="-544"/>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Цена</w:t>
            </w:r>
          </w:p>
        </w:tc>
        <w:tc>
          <w:tcPr>
            <w:tcW w:w="3115" w:type="dxa"/>
            <w:vAlign w:val="center"/>
          </w:tcPr>
          <w:p w14:paraId="7BEC24CB" w14:textId="77777777" w:rsidR="00381D75" w:rsidRPr="00E20499" w:rsidRDefault="00000000" w:rsidP="00993C71">
            <w:pPr>
              <w:jc w:val="center"/>
              <w:rPr>
                <w:rFonts w:ascii="Times New Roman" w:hAnsi="Times New Roman"/>
                <w:b/>
                <w:bCs/>
                <w:color w:val="000000" w:themeColor="text1"/>
                <w:sz w:val="20"/>
                <w:szCs w:val="20"/>
              </w:rPr>
            </w:pPr>
            <w:r w:rsidRPr="00E20499">
              <w:rPr>
                <w:rFonts w:ascii="Times New Roman" w:hAnsi="Times New Roman"/>
                <w:b/>
                <w:bCs/>
                <w:color w:val="000000" w:themeColor="text1"/>
                <w:sz w:val="20"/>
                <w:szCs w:val="20"/>
              </w:rPr>
              <w:t>Примечание</w:t>
            </w:r>
          </w:p>
        </w:tc>
      </w:tr>
      <w:tr w:rsidR="00381D75" w14:paraId="6FEC9995" w14:textId="77777777" w:rsidTr="00E20499">
        <w:tc>
          <w:tcPr>
            <w:tcW w:w="414" w:type="dxa"/>
          </w:tcPr>
          <w:p w14:paraId="690693EB" w14:textId="77777777" w:rsidR="00381D75" w:rsidRDefault="00000000">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1091" w:type="dxa"/>
          </w:tcPr>
          <w:p w14:paraId="3C659103" w14:textId="77777777" w:rsidR="00381D75" w:rsidRPr="00993C71" w:rsidRDefault="00000000">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УКЛ-АПУ-1Н (2025)</w:t>
            </w:r>
          </w:p>
        </w:tc>
        <w:tc>
          <w:tcPr>
            <w:tcW w:w="2318" w:type="dxa"/>
          </w:tcPr>
          <w:p w14:paraId="7E94B714" w14:textId="716060BB" w:rsidR="00381D75" w:rsidRPr="00993C71" w:rsidRDefault="00000000">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УКЛ-АПУ-1Н "ЭМЕРМЕД" по ТУ 21.20.24-001-19590665-2018</w:t>
            </w:r>
          </w:p>
        </w:tc>
        <w:tc>
          <w:tcPr>
            <w:tcW w:w="965" w:type="dxa"/>
          </w:tcPr>
          <w:p w14:paraId="2A4077C6" w14:textId="77777777" w:rsidR="00381D75" w:rsidRDefault="00000000">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07" w:type="dxa"/>
          </w:tcPr>
          <w:p w14:paraId="063FA400" w14:textId="77777777" w:rsidR="00381D75" w:rsidRDefault="00000000">
            <w:pPr>
              <w:tabs>
                <w:tab w:val="left" w:pos="-3651"/>
                <w:tab w:val="left" w:pos="567"/>
              </w:tabs>
              <w:ind w:right="102"/>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1250" w:type="dxa"/>
          </w:tcPr>
          <w:p w14:paraId="528348E6" w14:textId="14CAEC26" w:rsidR="00381D75" w:rsidRPr="00993C71" w:rsidRDefault="00993C71">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lang w:val="en-US"/>
              </w:rPr>
              <w:t>2</w:t>
            </w: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US"/>
              </w:rPr>
              <w:t>100</w:t>
            </w:r>
            <w:r>
              <w:rPr>
                <w:rFonts w:ascii="Times New Roman" w:hAnsi="Times New Roman"/>
                <w:color w:val="000000" w:themeColor="text1"/>
                <w:sz w:val="20"/>
                <w:szCs w:val="20"/>
              </w:rPr>
              <w:t>,00</w:t>
            </w:r>
          </w:p>
        </w:tc>
        <w:tc>
          <w:tcPr>
            <w:tcW w:w="3115" w:type="dxa"/>
          </w:tcPr>
          <w:p w14:paraId="1190828A" w14:textId="77777777" w:rsidR="00381D75" w:rsidRPr="00E20499" w:rsidRDefault="00000000">
            <w:pPr>
              <w:tabs>
                <w:tab w:val="left" w:pos="-3651"/>
                <w:tab w:val="left" w:pos="567"/>
              </w:tabs>
              <w:ind w:right="102"/>
              <w:rPr>
                <w:rFonts w:ascii="Times New Roman" w:hAnsi="Times New Roman"/>
                <w:color w:val="000000" w:themeColor="text1"/>
                <w:sz w:val="20"/>
                <w:szCs w:val="20"/>
              </w:rPr>
            </w:pPr>
            <w:r w:rsidRPr="00E20499">
              <w:rPr>
                <w:rFonts w:ascii="Times New Roman" w:hAnsi="Times New Roman"/>
                <w:color w:val="000000" w:themeColor="text1"/>
                <w:sz w:val="20"/>
                <w:szCs w:val="20"/>
              </w:rPr>
              <w:t>Состав по Приказу МЗ РФ от 9 января 2018 г. №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r>
      <w:tr w:rsidR="00381D75" w14:paraId="5BABA504" w14:textId="77777777" w:rsidTr="00E20499">
        <w:tc>
          <w:tcPr>
            <w:tcW w:w="414" w:type="dxa"/>
          </w:tcPr>
          <w:p w14:paraId="62CCE4D5" w14:textId="77777777" w:rsidR="00381D75" w:rsidRDefault="00000000">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1091" w:type="dxa"/>
          </w:tcPr>
          <w:p w14:paraId="6973BB62" w14:textId="77777777" w:rsidR="00381D75" w:rsidRPr="00993C71" w:rsidRDefault="00000000">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АПТ-РПП-262 (2025)</w:t>
            </w:r>
          </w:p>
        </w:tc>
        <w:tc>
          <w:tcPr>
            <w:tcW w:w="2318" w:type="dxa"/>
          </w:tcPr>
          <w:p w14:paraId="17E8900C" w14:textId="77777777" w:rsidR="00381D75" w:rsidRPr="00993C71" w:rsidRDefault="00000000">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s="Times New Roman"/>
                <w:sz w:val="20"/>
                <w:szCs w:val="20"/>
              </w:rPr>
              <w:t>Аптечка для оказания работниками первой помощи пострадавшим с применением медицинских изделий (по Приказу №262н)</w:t>
            </w:r>
          </w:p>
        </w:tc>
        <w:tc>
          <w:tcPr>
            <w:tcW w:w="965" w:type="dxa"/>
          </w:tcPr>
          <w:p w14:paraId="4FEACFFC" w14:textId="77777777" w:rsidR="00381D75" w:rsidRDefault="00000000">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07" w:type="dxa"/>
          </w:tcPr>
          <w:p w14:paraId="7E39D627" w14:textId="77777777" w:rsidR="00381D75" w:rsidRDefault="00000000">
            <w:pPr>
              <w:tabs>
                <w:tab w:val="left" w:pos="-3651"/>
                <w:tab w:val="left" w:pos="567"/>
              </w:tabs>
              <w:ind w:right="102"/>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1250" w:type="dxa"/>
          </w:tcPr>
          <w:p w14:paraId="0BD98DAF" w14:textId="62B1CF0F" w:rsidR="00381D75" w:rsidRDefault="00993C71">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2 050,00</w:t>
            </w:r>
          </w:p>
        </w:tc>
        <w:tc>
          <w:tcPr>
            <w:tcW w:w="3115" w:type="dxa"/>
          </w:tcPr>
          <w:p w14:paraId="57AE3842" w14:textId="77777777" w:rsidR="00381D75" w:rsidRDefault="00000000">
            <w:pPr>
              <w:rPr>
                <w:rFonts w:ascii="Times New Roman" w:hAnsi="Times New Roman"/>
                <w:color w:val="000000" w:themeColor="text1"/>
                <w:sz w:val="20"/>
                <w:szCs w:val="20"/>
              </w:rPr>
            </w:pPr>
            <w:r w:rsidRPr="00E20499">
              <w:rPr>
                <w:rFonts w:ascii="Times New Roman" w:hAnsi="Times New Roman"/>
                <w:color w:val="000000" w:themeColor="text1"/>
                <w:sz w:val="20"/>
                <w:szCs w:val="20"/>
              </w:rPr>
              <w:t>Введена с 1 сентября 2024г. Взамен утративших силу приказов: 169н и 1331н</w:t>
            </w:r>
          </w:p>
          <w:p w14:paraId="10D9DD7F" w14:textId="77777777" w:rsidR="00077A0D" w:rsidRPr="00077A0D" w:rsidRDefault="00077A0D" w:rsidP="00077A0D">
            <w:pPr>
              <w:rPr>
                <w:rFonts w:ascii="Times New Roman" w:hAnsi="Times New Roman"/>
                <w:sz w:val="20"/>
                <w:szCs w:val="20"/>
              </w:rPr>
            </w:pPr>
          </w:p>
          <w:p w14:paraId="341D1B43" w14:textId="77777777" w:rsidR="00077A0D" w:rsidRPr="00077A0D" w:rsidRDefault="00077A0D" w:rsidP="00077A0D">
            <w:pPr>
              <w:rPr>
                <w:rFonts w:ascii="Times New Roman" w:hAnsi="Times New Roman"/>
                <w:sz w:val="20"/>
                <w:szCs w:val="20"/>
              </w:rPr>
            </w:pPr>
          </w:p>
        </w:tc>
      </w:tr>
      <w:tr w:rsidR="00566DDA" w14:paraId="42E40675" w14:textId="77777777" w:rsidTr="00E20499">
        <w:tc>
          <w:tcPr>
            <w:tcW w:w="414" w:type="dxa"/>
          </w:tcPr>
          <w:p w14:paraId="62E675D3" w14:textId="77777777" w:rsidR="00566DDA" w:rsidRDefault="00566DDA" w:rsidP="00566DDA">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lastRenderedPageBreak/>
              <w:t>3</w:t>
            </w:r>
          </w:p>
        </w:tc>
        <w:tc>
          <w:tcPr>
            <w:tcW w:w="1091" w:type="dxa"/>
          </w:tcPr>
          <w:p w14:paraId="3E4304A8" w14:textId="092A5A0F" w:rsidR="00566DDA" w:rsidRPr="00993C71" w:rsidRDefault="00566DDA" w:rsidP="00566DDA">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УКЛ-1183н (2025)</w:t>
            </w:r>
          </w:p>
        </w:tc>
        <w:tc>
          <w:tcPr>
            <w:tcW w:w="2318" w:type="dxa"/>
          </w:tcPr>
          <w:p w14:paraId="2C16752D" w14:textId="7F7C6B79" w:rsidR="00566DDA" w:rsidRPr="00993C71" w:rsidRDefault="00566DDA" w:rsidP="00566DDA">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Укладка для оказания первичной медико-санитарной помощи взрослым в неотложной форме УКЛ-1183н</w:t>
            </w:r>
          </w:p>
        </w:tc>
        <w:tc>
          <w:tcPr>
            <w:tcW w:w="965" w:type="dxa"/>
          </w:tcPr>
          <w:p w14:paraId="749A1882" w14:textId="136F8E3B" w:rsidR="00566DDA" w:rsidRDefault="00566DDA" w:rsidP="00566DDA">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07" w:type="dxa"/>
          </w:tcPr>
          <w:p w14:paraId="56AB3946" w14:textId="39B0221C" w:rsidR="00566DDA" w:rsidRDefault="00566DDA" w:rsidP="00566DDA">
            <w:pPr>
              <w:tabs>
                <w:tab w:val="left" w:pos="-3651"/>
                <w:tab w:val="left" w:pos="567"/>
              </w:tabs>
              <w:ind w:right="102"/>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1250" w:type="dxa"/>
          </w:tcPr>
          <w:p w14:paraId="01C10AA0" w14:textId="69951015" w:rsidR="00566DDA" w:rsidRDefault="00993C71" w:rsidP="00566DDA">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70 000,00</w:t>
            </w:r>
          </w:p>
        </w:tc>
        <w:tc>
          <w:tcPr>
            <w:tcW w:w="3115" w:type="dxa"/>
          </w:tcPr>
          <w:p w14:paraId="65C14795" w14:textId="59378AF1" w:rsidR="00566DDA" w:rsidRPr="00E20499" w:rsidRDefault="00127C15" w:rsidP="00566DDA">
            <w:pPr>
              <w:rPr>
                <w:rFonts w:ascii="Times New Roman" w:hAnsi="Times New Roman"/>
                <w:color w:val="000000" w:themeColor="text1"/>
                <w:sz w:val="20"/>
                <w:szCs w:val="20"/>
              </w:rPr>
            </w:pPr>
            <w:r w:rsidRPr="00E20499">
              <w:rPr>
                <w:rFonts w:ascii="Times New Roman" w:hAnsi="Times New Roman"/>
                <w:color w:val="000000" w:themeColor="text1"/>
                <w:sz w:val="20"/>
                <w:szCs w:val="20"/>
              </w:rPr>
              <w:t>П. 3 Положения о лицензировании медицинской деятельности;</w:t>
            </w:r>
            <w:r w:rsidRPr="00E20499">
              <w:rPr>
                <w:rFonts w:ascii="Times New Roman" w:hAnsi="Times New Roman"/>
                <w:color w:val="000000" w:themeColor="text1"/>
                <w:sz w:val="20"/>
                <w:szCs w:val="20"/>
              </w:rPr>
              <w:br/>
              <w:t>Приложение №1, 2 к требованиям к организации и выполнению работ (услуг) по сестринскому делу, утвержденным приказом МЗ РФ от 11 декабря 2020 г. №1317н</w:t>
            </w:r>
          </w:p>
        </w:tc>
      </w:tr>
      <w:tr w:rsidR="00127C15" w14:paraId="0317F54A" w14:textId="77777777" w:rsidTr="00E20499">
        <w:tc>
          <w:tcPr>
            <w:tcW w:w="414" w:type="dxa"/>
          </w:tcPr>
          <w:p w14:paraId="40D8937D" w14:textId="77777777" w:rsidR="00127C15" w:rsidRDefault="00127C15"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1091" w:type="dxa"/>
          </w:tcPr>
          <w:p w14:paraId="3556C119" w14:textId="77777777" w:rsidR="00127C15" w:rsidRPr="00993C71" w:rsidRDefault="00E20499"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АПТ-СП</w:t>
            </w:r>
          </w:p>
          <w:p w14:paraId="4F9F0C35" w14:textId="5C1704B7" w:rsidR="00993C71" w:rsidRPr="00993C71" w:rsidRDefault="00993C71"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(2025)</w:t>
            </w:r>
          </w:p>
        </w:tc>
        <w:tc>
          <w:tcPr>
            <w:tcW w:w="2318" w:type="dxa"/>
          </w:tcPr>
          <w:p w14:paraId="23A43961" w14:textId="689986C8" w:rsidR="00127C15" w:rsidRPr="00993C71" w:rsidRDefault="00127C15"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 xml:space="preserve">Аптечка для оказания помощи при неотложных состояниях в стоматологии </w:t>
            </w:r>
          </w:p>
        </w:tc>
        <w:tc>
          <w:tcPr>
            <w:tcW w:w="965" w:type="dxa"/>
          </w:tcPr>
          <w:p w14:paraId="6E39F5D5" w14:textId="7D8D512C" w:rsidR="00127C15" w:rsidRDefault="00127C15"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07" w:type="dxa"/>
          </w:tcPr>
          <w:p w14:paraId="4098E40A" w14:textId="31700F87" w:rsidR="00127C15" w:rsidRDefault="00127C15" w:rsidP="00127C15">
            <w:pPr>
              <w:tabs>
                <w:tab w:val="left" w:pos="-3651"/>
                <w:tab w:val="left" w:pos="567"/>
              </w:tabs>
              <w:ind w:right="102"/>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1250" w:type="dxa"/>
          </w:tcPr>
          <w:p w14:paraId="4471309E" w14:textId="3F17191D" w:rsidR="00127C15" w:rsidRDefault="00993C71"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45 000,00</w:t>
            </w:r>
          </w:p>
        </w:tc>
        <w:tc>
          <w:tcPr>
            <w:tcW w:w="3115" w:type="dxa"/>
          </w:tcPr>
          <w:p w14:paraId="45630732" w14:textId="2813918E" w:rsidR="00127C15" w:rsidRPr="00E20499" w:rsidRDefault="00E20499" w:rsidP="00127C15">
            <w:pPr>
              <w:rPr>
                <w:rFonts w:ascii="Times New Roman" w:hAnsi="Times New Roman"/>
                <w:color w:val="000000" w:themeColor="text1"/>
                <w:sz w:val="20"/>
                <w:szCs w:val="20"/>
              </w:rPr>
            </w:pPr>
            <w:r w:rsidRPr="00E20499">
              <w:rPr>
                <w:rFonts w:ascii="Times New Roman" w:hAnsi="Times New Roman"/>
                <w:color w:val="000000" w:themeColor="text1"/>
                <w:sz w:val="20"/>
                <w:szCs w:val="20"/>
              </w:rPr>
              <w:t>Решение Совета Стоматологической Ассоциации России от 18 сентября 2007г. (</w:t>
            </w:r>
            <w:proofErr w:type="spellStart"/>
            <w:r w:rsidRPr="00E20499">
              <w:rPr>
                <w:rFonts w:ascii="Times New Roman" w:hAnsi="Times New Roman"/>
                <w:color w:val="000000" w:themeColor="text1"/>
                <w:sz w:val="20"/>
                <w:szCs w:val="20"/>
              </w:rPr>
              <w:t>г.Москва</w:t>
            </w:r>
            <w:proofErr w:type="spellEnd"/>
            <w:r w:rsidRPr="00E20499">
              <w:rPr>
                <w:rFonts w:ascii="Times New Roman" w:hAnsi="Times New Roman"/>
                <w:color w:val="000000" w:themeColor="text1"/>
                <w:sz w:val="20"/>
                <w:szCs w:val="20"/>
              </w:rPr>
              <w:t>) «О мерах по обеспечению безопасности стоматологических услуг населению» (п. 4.2. Укомплектовать аптечку для оказания помощи при неотложных состояниях по утверждаемому настоящим решением Перечню оборудования, инструментария и медикаментов аптечки для оказания помощи при неотложных состояниях: Гипертонический криз, Асфиксия, Приступ эпилепсии, Шок, Коллапс, Остановка дыхания, Остановка кровообращения, Стенокардия, Инфаркт)</w:t>
            </w:r>
          </w:p>
        </w:tc>
      </w:tr>
      <w:tr w:rsidR="00127C15" w14:paraId="1D1FA301" w14:textId="77777777" w:rsidTr="00E20499">
        <w:tc>
          <w:tcPr>
            <w:tcW w:w="414" w:type="dxa"/>
          </w:tcPr>
          <w:p w14:paraId="4929CF7B" w14:textId="77777777" w:rsidR="00127C15" w:rsidRDefault="00127C15"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1091" w:type="dxa"/>
          </w:tcPr>
          <w:p w14:paraId="640972FB" w14:textId="1CED3F15" w:rsidR="00127C15" w:rsidRPr="00993C71" w:rsidRDefault="00E20499"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 xml:space="preserve">АПТ-АФП </w:t>
            </w:r>
            <w:r w:rsidR="0047250E">
              <w:rPr>
                <w:rFonts w:ascii="Times New Roman" w:hAnsi="Times New Roman"/>
                <w:color w:val="000000" w:themeColor="text1"/>
                <w:sz w:val="20"/>
                <w:szCs w:val="20"/>
              </w:rPr>
              <w:t>(2025)</w:t>
            </w:r>
          </w:p>
        </w:tc>
        <w:tc>
          <w:tcPr>
            <w:tcW w:w="2318" w:type="dxa"/>
          </w:tcPr>
          <w:p w14:paraId="598CFB19" w14:textId="29392DFA" w:rsidR="00127C15" w:rsidRPr="00993C71" w:rsidRDefault="00127C15"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 xml:space="preserve">Комплектация 10: </w:t>
            </w:r>
            <w:proofErr w:type="spellStart"/>
            <w:r w:rsidRPr="00993C71">
              <w:rPr>
                <w:rFonts w:ascii="Times New Roman" w:hAnsi="Times New Roman"/>
                <w:color w:val="000000" w:themeColor="text1"/>
                <w:sz w:val="20"/>
                <w:szCs w:val="20"/>
              </w:rPr>
              <w:t>АнтиШок</w:t>
            </w:r>
            <w:proofErr w:type="spellEnd"/>
            <w:r w:rsidRPr="00993C71">
              <w:rPr>
                <w:rFonts w:ascii="Times New Roman" w:hAnsi="Times New Roman"/>
                <w:color w:val="000000" w:themeColor="text1"/>
                <w:sz w:val="20"/>
                <w:szCs w:val="20"/>
              </w:rPr>
              <w:t xml:space="preserve"> Укладка ЭМЕРМЕД</w:t>
            </w:r>
            <w:r w:rsidR="00E20499" w:rsidRPr="00993C71">
              <w:rPr>
                <w:rFonts w:ascii="Times New Roman" w:hAnsi="Times New Roman"/>
                <w:color w:val="000000" w:themeColor="text1"/>
                <w:sz w:val="20"/>
                <w:szCs w:val="20"/>
              </w:rPr>
              <w:t>®</w:t>
            </w:r>
          </w:p>
        </w:tc>
        <w:tc>
          <w:tcPr>
            <w:tcW w:w="965" w:type="dxa"/>
          </w:tcPr>
          <w:p w14:paraId="1089C7D9" w14:textId="33108257" w:rsidR="00127C15" w:rsidRDefault="00127C15"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07" w:type="dxa"/>
          </w:tcPr>
          <w:p w14:paraId="10C49A8A" w14:textId="1B650459" w:rsidR="00127C15" w:rsidRDefault="00127C15" w:rsidP="00127C15">
            <w:pPr>
              <w:tabs>
                <w:tab w:val="left" w:pos="-3651"/>
                <w:tab w:val="left" w:pos="567"/>
              </w:tabs>
              <w:ind w:right="102"/>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1250" w:type="dxa"/>
          </w:tcPr>
          <w:p w14:paraId="61695747" w14:textId="4B6F1200" w:rsidR="00127C15" w:rsidRDefault="00993C71"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25 860,00</w:t>
            </w:r>
          </w:p>
        </w:tc>
        <w:tc>
          <w:tcPr>
            <w:tcW w:w="3115" w:type="dxa"/>
          </w:tcPr>
          <w:p w14:paraId="21463302" w14:textId="0E9AF703" w:rsidR="00127C15" w:rsidRPr="00E20499" w:rsidRDefault="00E20499" w:rsidP="00127C15">
            <w:pPr>
              <w:rPr>
                <w:rFonts w:ascii="Times New Roman" w:hAnsi="Times New Roman"/>
                <w:color w:val="000000" w:themeColor="text1"/>
                <w:sz w:val="20"/>
                <w:szCs w:val="20"/>
              </w:rPr>
            </w:pPr>
            <w:r w:rsidRPr="00E20499">
              <w:rPr>
                <w:rFonts w:ascii="Times New Roman" w:hAnsi="Times New Roman"/>
                <w:color w:val="000000" w:themeColor="text1"/>
                <w:sz w:val="20"/>
                <w:szCs w:val="20"/>
              </w:rPr>
              <w:t>Приказ Минздравсоцразвития России от 16.04.2012 №366н (ред. от 21.02.2020) "Об утверждении Порядка оказания педиатрической помощи" (Зарегистрировано в Минюсте России 29.05.2012 №24361)</w:t>
            </w:r>
          </w:p>
        </w:tc>
      </w:tr>
      <w:tr w:rsidR="00127C15" w14:paraId="556FD7F5" w14:textId="77777777" w:rsidTr="00E20499">
        <w:tc>
          <w:tcPr>
            <w:tcW w:w="414" w:type="dxa"/>
          </w:tcPr>
          <w:p w14:paraId="3C16DE79" w14:textId="3EBCBA01" w:rsidR="00127C15" w:rsidRDefault="00127C15"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1091" w:type="dxa"/>
          </w:tcPr>
          <w:p w14:paraId="5461998E" w14:textId="033503AE" w:rsidR="00127C15" w:rsidRPr="00993C71" w:rsidRDefault="00E20499"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 xml:space="preserve">УКЛ-ПШ </w:t>
            </w:r>
            <w:r w:rsidR="0047250E">
              <w:rPr>
                <w:rFonts w:ascii="Times New Roman" w:hAnsi="Times New Roman"/>
                <w:color w:val="000000" w:themeColor="text1"/>
                <w:sz w:val="20"/>
                <w:szCs w:val="20"/>
              </w:rPr>
              <w:t>(2025)</w:t>
            </w:r>
          </w:p>
        </w:tc>
        <w:tc>
          <w:tcPr>
            <w:tcW w:w="2318" w:type="dxa"/>
          </w:tcPr>
          <w:p w14:paraId="3F4CAF02" w14:textId="17890067" w:rsidR="00127C15" w:rsidRPr="00993C71" w:rsidRDefault="00127C15" w:rsidP="00127C15">
            <w:pPr>
              <w:tabs>
                <w:tab w:val="left" w:pos="-3651"/>
                <w:tab w:val="left" w:pos="567"/>
              </w:tabs>
              <w:ind w:right="102"/>
              <w:rPr>
                <w:rFonts w:ascii="Times New Roman" w:hAnsi="Times New Roman"/>
                <w:color w:val="000000" w:themeColor="text1"/>
                <w:sz w:val="20"/>
                <w:szCs w:val="20"/>
              </w:rPr>
            </w:pPr>
            <w:r w:rsidRPr="00993C71">
              <w:rPr>
                <w:rFonts w:ascii="Times New Roman" w:hAnsi="Times New Roman"/>
                <w:color w:val="000000" w:themeColor="text1"/>
                <w:sz w:val="20"/>
                <w:szCs w:val="20"/>
              </w:rPr>
              <w:t xml:space="preserve">Комплектация 9: </w:t>
            </w:r>
            <w:proofErr w:type="spellStart"/>
            <w:r w:rsidRPr="00993C71">
              <w:rPr>
                <w:rFonts w:ascii="Times New Roman" w:hAnsi="Times New Roman"/>
                <w:color w:val="000000" w:themeColor="text1"/>
                <w:sz w:val="20"/>
                <w:szCs w:val="20"/>
              </w:rPr>
              <w:t>АнтиШок</w:t>
            </w:r>
            <w:proofErr w:type="spellEnd"/>
            <w:r w:rsidRPr="00993C71">
              <w:rPr>
                <w:rFonts w:ascii="Times New Roman" w:hAnsi="Times New Roman"/>
                <w:color w:val="000000" w:themeColor="text1"/>
                <w:sz w:val="20"/>
                <w:szCs w:val="20"/>
              </w:rPr>
              <w:t xml:space="preserve"> Набор ЭМЕРМЕД</w:t>
            </w:r>
            <w:r w:rsidR="00E20499" w:rsidRPr="00993C71">
              <w:rPr>
                <w:rFonts w:ascii="Times New Roman" w:hAnsi="Times New Roman"/>
                <w:color w:val="000000" w:themeColor="text1"/>
                <w:sz w:val="20"/>
                <w:szCs w:val="20"/>
              </w:rPr>
              <w:t>®</w:t>
            </w:r>
            <w:r w:rsidRPr="00993C71">
              <w:rPr>
                <w:rFonts w:ascii="Times New Roman" w:hAnsi="Times New Roman"/>
                <w:color w:val="000000" w:themeColor="text1"/>
                <w:sz w:val="20"/>
                <w:szCs w:val="20"/>
              </w:rPr>
              <w:t xml:space="preserve"> </w:t>
            </w:r>
          </w:p>
        </w:tc>
        <w:tc>
          <w:tcPr>
            <w:tcW w:w="965" w:type="dxa"/>
          </w:tcPr>
          <w:p w14:paraId="7BE2B212" w14:textId="0D647B6A" w:rsidR="00127C15" w:rsidRDefault="00127C15"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907" w:type="dxa"/>
          </w:tcPr>
          <w:p w14:paraId="42D64E48" w14:textId="62DF4402" w:rsidR="00127C15" w:rsidRDefault="00127C15" w:rsidP="00127C15">
            <w:pPr>
              <w:tabs>
                <w:tab w:val="left" w:pos="-3651"/>
                <w:tab w:val="left" w:pos="567"/>
              </w:tabs>
              <w:ind w:right="102"/>
              <w:rPr>
                <w:rFonts w:ascii="Times New Roman" w:hAnsi="Times New Roman"/>
                <w:color w:val="000000" w:themeColor="text1"/>
                <w:sz w:val="20"/>
                <w:szCs w:val="20"/>
              </w:rPr>
            </w:pPr>
            <w:proofErr w:type="spellStart"/>
            <w:r>
              <w:rPr>
                <w:rFonts w:ascii="Times New Roman" w:hAnsi="Times New Roman"/>
                <w:color w:val="000000" w:themeColor="text1"/>
                <w:sz w:val="20"/>
                <w:szCs w:val="20"/>
              </w:rPr>
              <w:t>шт</w:t>
            </w:r>
            <w:proofErr w:type="spellEnd"/>
          </w:p>
        </w:tc>
        <w:tc>
          <w:tcPr>
            <w:tcW w:w="1250" w:type="dxa"/>
          </w:tcPr>
          <w:p w14:paraId="3285EFCE" w14:textId="54C5C81F" w:rsidR="00127C15" w:rsidRDefault="00993C71" w:rsidP="00127C15">
            <w:pPr>
              <w:tabs>
                <w:tab w:val="left" w:pos="-3651"/>
                <w:tab w:val="left" w:pos="567"/>
              </w:tabs>
              <w:ind w:right="102"/>
              <w:rPr>
                <w:rFonts w:ascii="Times New Roman" w:hAnsi="Times New Roman"/>
                <w:color w:val="000000" w:themeColor="text1"/>
                <w:sz w:val="20"/>
                <w:szCs w:val="20"/>
              </w:rPr>
            </w:pPr>
            <w:r>
              <w:rPr>
                <w:rFonts w:ascii="Times New Roman" w:hAnsi="Times New Roman"/>
                <w:color w:val="000000" w:themeColor="text1"/>
                <w:sz w:val="20"/>
                <w:szCs w:val="20"/>
              </w:rPr>
              <w:t>30 420,00</w:t>
            </w:r>
          </w:p>
        </w:tc>
        <w:tc>
          <w:tcPr>
            <w:tcW w:w="3115" w:type="dxa"/>
          </w:tcPr>
          <w:p w14:paraId="574D8EE5" w14:textId="2B481F58" w:rsidR="00127C15" w:rsidRPr="00E20499" w:rsidRDefault="00E20499" w:rsidP="00127C15">
            <w:pPr>
              <w:rPr>
                <w:rFonts w:ascii="Times New Roman" w:hAnsi="Times New Roman"/>
                <w:color w:val="000000" w:themeColor="text1"/>
                <w:sz w:val="20"/>
                <w:szCs w:val="20"/>
              </w:rPr>
            </w:pPr>
            <w:r w:rsidRPr="00E20499">
              <w:rPr>
                <w:rFonts w:ascii="Times New Roman" w:hAnsi="Times New Roman"/>
                <w:color w:val="000000" w:themeColor="text1"/>
                <w:sz w:val="20"/>
                <w:szCs w:val="20"/>
              </w:rPr>
              <w:t>Клинические рекомендации Российской ассоциации аллергологов и клинических иммунологов и Общероссийской общественной организации «Федерация анестезиологов и реаниматологов» от 2020г. (дата пересмотра 2023г.)</w:t>
            </w:r>
          </w:p>
        </w:tc>
      </w:tr>
    </w:tbl>
    <w:p w14:paraId="61BD1795" w14:textId="77777777" w:rsidR="00381D75" w:rsidRDefault="00381D75">
      <w:pPr>
        <w:tabs>
          <w:tab w:val="left" w:pos="-3651"/>
          <w:tab w:val="left" w:pos="567"/>
        </w:tabs>
        <w:ind w:left="-709" w:right="102" w:firstLine="567"/>
        <w:jc w:val="both"/>
        <w:rPr>
          <w:rFonts w:ascii="Times New Roman" w:hAnsi="Times New Roman"/>
          <w:color w:val="000000" w:themeColor="text1"/>
          <w:sz w:val="28"/>
          <w:szCs w:val="28"/>
        </w:rPr>
      </w:pPr>
    </w:p>
    <w:tbl>
      <w:tblPr>
        <w:tblStyle w:val="af7"/>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789"/>
      </w:tblGrid>
      <w:tr w:rsidR="00381D75" w14:paraId="120FBA0D" w14:textId="77777777" w:rsidTr="008E1D55">
        <w:tc>
          <w:tcPr>
            <w:tcW w:w="1418" w:type="dxa"/>
          </w:tcPr>
          <w:p w14:paraId="2E3E8E24" w14:textId="77777777" w:rsidR="00381D75" w:rsidRDefault="00000000">
            <w:pPr>
              <w:tabs>
                <w:tab w:val="left" w:pos="-3651"/>
                <w:tab w:val="left" w:pos="567"/>
              </w:tabs>
              <w:ind w:right="102"/>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Особые условия:</w:t>
            </w:r>
          </w:p>
        </w:tc>
        <w:tc>
          <w:tcPr>
            <w:tcW w:w="8789" w:type="dxa"/>
          </w:tcPr>
          <w:p w14:paraId="30DFBAD8"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Товар содержит лекарственные препараты и требует особых условий транспортировки. На основании этого: Товар поставляется непосредственно пользователю/получателю, с соблюдением всех требований к транспортировке.</w:t>
            </w:r>
          </w:p>
        </w:tc>
      </w:tr>
      <w:tr w:rsidR="00381D75" w14:paraId="75B8C4EE" w14:textId="77777777" w:rsidTr="008E1D55">
        <w:tc>
          <w:tcPr>
            <w:tcW w:w="1418" w:type="dxa"/>
          </w:tcPr>
          <w:p w14:paraId="00614670" w14:textId="77777777" w:rsidR="00381D75" w:rsidRDefault="00000000">
            <w:pPr>
              <w:tabs>
                <w:tab w:val="left" w:pos="-3651"/>
                <w:tab w:val="left" w:pos="567"/>
              </w:tabs>
              <w:ind w:right="102"/>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Дополнительные сведения:</w:t>
            </w:r>
          </w:p>
        </w:tc>
        <w:tc>
          <w:tcPr>
            <w:tcW w:w="8789" w:type="dxa"/>
          </w:tcPr>
          <w:p w14:paraId="2ED7F5A1"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Регистрационные удостоверения и Сертификаты соответствия и Декларации соответствия отдельно на каждое медицинское изделие и лекарственный препарат; Прочие изделия (канцелярского и хозяйственного назначения) -сертификаты соответствия и декларации соответствия и отказные письма (отдельно на каждое изделие, вложенное в набор, в соответствии с видом изделия и установленными требованиями  при обращении их на территории Российской Федерации),</w:t>
            </w:r>
          </w:p>
          <w:p w14:paraId="2DF6EB25"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 инструкции по применению лекарственного препарата;</w:t>
            </w:r>
          </w:p>
          <w:p w14:paraId="74A7C181"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 лист учета медицинских изделий (формат А4) - по 1шт на каждое изделие или единый журнал напечатанный на бумаге офисной формата А4, в соответствии с Приложением №1 к распоряжению №19 от 15.08.2014г. Приложение №3 к Правилам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организаций, связанных с обращением лекарственных средств для медицинского применения РФ от 17 июня 2013г. №378н;</w:t>
            </w:r>
          </w:p>
          <w:p w14:paraId="62B7749D"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 телефоны экстренных служб;</w:t>
            </w:r>
          </w:p>
          <w:p w14:paraId="33018387"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 списочный состав.</w:t>
            </w:r>
          </w:p>
          <w:p w14:paraId="5C1F9960"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434BCEB8"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В целях соблюдения законодательства, а также для исключения допущения ошибок в исполнении требований ч. 1 ст. 31 Закона о контрактной системе, Заказчик устанавливает требования о наличии оптовой фармацевтической лицензии к участникам закупки, а не к соисполнителям.</w:t>
            </w:r>
          </w:p>
          <w:p w14:paraId="4E463053" w14:textId="77777777" w:rsidR="00381D75" w:rsidRDefault="00381D75">
            <w:pPr>
              <w:tabs>
                <w:tab w:val="left" w:pos="-3651"/>
                <w:tab w:val="left" w:pos="567"/>
              </w:tabs>
              <w:ind w:right="102"/>
              <w:jc w:val="both"/>
              <w:rPr>
                <w:rFonts w:ascii="Times New Roman" w:hAnsi="Times New Roman"/>
                <w:color w:val="000000" w:themeColor="text1"/>
                <w:sz w:val="20"/>
                <w:szCs w:val="20"/>
              </w:rPr>
            </w:pPr>
          </w:p>
        </w:tc>
      </w:tr>
      <w:tr w:rsidR="00381D75" w14:paraId="09F70B2B" w14:textId="77777777" w:rsidTr="008E1D55">
        <w:tc>
          <w:tcPr>
            <w:tcW w:w="1418" w:type="dxa"/>
          </w:tcPr>
          <w:p w14:paraId="4C67C410" w14:textId="77777777" w:rsidR="00381D75" w:rsidRDefault="00000000">
            <w:pPr>
              <w:tabs>
                <w:tab w:val="left" w:pos="-3651"/>
                <w:tab w:val="left" w:pos="567"/>
              </w:tabs>
              <w:ind w:right="102"/>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Государственному заказчику:</w:t>
            </w:r>
          </w:p>
        </w:tc>
        <w:tc>
          <w:tcPr>
            <w:tcW w:w="8789" w:type="dxa"/>
          </w:tcPr>
          <w:p w14:paraId="43D97F57"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В исполнении п.5 ч.5 ст.38 ФЗ №323-ФЗ «Об основах охраны граждан в Российской Федерации» на территории РФ не регистрируются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 Поставщик обязать иметь оптовую фармацевтическую лицензию. Законодательством установлено императивное требование о необходимости наличия лицензии (свидетельства, разрешения) непосредственно у поставщика. Данная позиция отражена в решениях ФАС России, территориальных органах УФАС и Верховного суда Российской Федерации (копии решений предоставляем по запросу на электронную почту info@amermed.ru).</w:t>
            </w:r>
          </w:p>
        </w:tc>
      </w:tr>
      <w:tr w:rsidR="00381D75" w14:paraId="0730DA0A" w14:textId="77777777" w:rsidTr="008E1D55">
        <w:tc>
          <w:tcPr>
            <w:tcW w:w="1418" w:type="dxa"/>
          </w:tcPr>
          <w:p w14:paraId="65742CF0" w14:textId="77777777" w:rsidR="00381D75" w:rsidRDefault="00000000">
            <w:pPr>
              <w:tabs>
                <w:tab w:val="left" w:pos="-3651"/>
                <w:tab w:val="left" w:pos="567"/>
              </w:tabs>
              <w:ind w:right="102"/>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Разъяснения, комментарии, позиции государственных органов и правоприменительная практика:</w:t>
            </w:r>
          </w:p>
        </w:tc>
        <w:tc>
          <w:tcPr>
            <w:tcW w:w="8789" w:type="dxa"/>
          </w:tcPr>
          <w:p w14:paraId="34ECD57F"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Объектом закупки выступают укладки, наборы, комплекты и аптечки, в состав которых входят определенные лекарственные препараты.</w:t>
            </w:r>
          </w:p>
          <w:p w14:paraId="7CC72899"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7F6D7003"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В силу п. 47. ч. 1 ст. 12 Федерального закона от 04.05.2011 N 99-ФЗ "О лицензировании отдельных видов деятельности" фармацевтическая деятельность подлежит лицензированию. Отношения, возникающие в связи с обращением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 регулируются в том числе, в соответствии с Федеральным законом "Об обращении лекарственных средств" от 12.04.2010 N 61-ФЗ (далее - Закона об обращении лекарственных средств).</w:t>
            </w:r>
          </w:p>
          <w:p w14:paraId="246F1BCD"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558A52ED"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В силу п. 33 ст. 4 Закона об обращении лекарственных средств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 В соответствии с п. 34 ст. 4 Закона об обращении лекарственных средств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369C2491"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1F3399AE"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Согласно п.2, п.3 ст.2 Федерального закона от 28.12.2009 № 381-ФЗ «Об основах государственного регулирования торговой деятельности в Российской Федерации»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199B7B3C"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7CD36A29"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Согласно ч. 1 ст. 52 Закона об обращении лекарственных средств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14:paraId="559C9E08"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74676B8D" w14:textId="77777777" w:rsidR="00381D75" w:rsidRDefault="00000000">
            <w:pPr>
              <w:tabs>
                <w:tab w:val="left" w:pos="-3651"/>
                <w:tab w:val="left" w:pos="567"/>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В соответствии с письмом ФАС России от 19.09.2017 N ИА/64899117 "О необходимости наличия у участников закупки лекарственных препаратов лицензии на оптовую торговлю лекарственными препаратами" в случае если объектом закупки является поставка лекарственных средств, заказчику необходимо установить требование к участникам закупки о соответствии законодательству Российской Федерации, а именно, если участник закупки не является производителем лекарственных средств, о наличии у организации оптовой торговли лицензии на фармацевтическую деятельность с указанием "оптовая торговля лекарственными средствами". Розничный продавец, не имея лицен</w:t>
            </w:r>
            <w:r>
              <w:rPr>
                <w:rFonts w:ascii="Times New Roman" w:hAnsi="Times New Roman"/>
                <w:color w:val="000000" w:themeColor="text1"/>
                <w:sz w:val="20"/>
                <w:szCs w:val="20"/>
              </w:rPr>
              <w:lastRenderedPageBreak/>
              <w:t>зию на фармацевтическую деятельность с указанием "оптовая торговля лекарственными средствами", не может быть участником закупки и поставщиком лекарственных средств по государственному контракту. Если участником вышеуказанной закупки является производитель лекарственных средств, то участник закупки в составе своей заявки предоставляет лицензию на осуществление деятельности по производству лекарственных средств, выданную в соответствии с постановлением Правительства Российской Федерации от 06.07.2012 N 686 "Об утверждении Положения о лицензировании производства лекарственных средств". Таким образом, в нарушение п. 2 ч. 5 СТ. 66 Закона о контрактной системе, Заказчиком неправомерно не установлено требование о предоставлении в составе сведений о наличии соответствующей лицензии на фармацевтическую деятельность, что образует в действиях Заказчика состав административного правонарушения предусмотренного Ч. 4.2 СТ. 7.30 КоАП РФ..."</w:t>
            </w:r>
          </w:p>
          <w:p w14:paraId="3E95E779" w14:textId="77777777" w:rsidR="00381D75" w:rsidRDefault="00381D75">
            <w:pPr>
              <w:tabs>
                <w:tab w:val="left" w:pos="-3651"/>
                <w:tab w:val="left" w:pos="567"/>
              </w:tabs>
              <w:ind w:right="102"/>
              <w:jc w:val="both"/>
              <w:rPr>
                <w:rFonts w:ascii="Times New Roman" w:hAnsi="Times New Roman"/>
                <w:color w:val="000000" w:themeColor="text1"/>
                <w:sz w:val="20"/>
                <w:szCs w:val="20"/>
              </w:rPr>
            </w:pPr>
          </w:p>
          <w:p w14:paraId="17DDF27D"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1.</w:t>
            </w:r>
            <w:r>
              <w:rPr>
                <w:rFonts w:ascii="Times New Roman" w:hAnsi="Times New Roman"/>
                <w:color w:val="000000" w:themeColor="text1"/>
                <w:sz w:val="20"/>
                <w:szCs w:val="20"/>
              </w:rPr>
              <w:tab/>
              <w:t xml:space="preserve">Письмо ФАС России от 19.09.2017 N ИА/64899117 </w:t>
            </w:r>
          </w:p>
          <w:p w14:paraId="38AC5D9B"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2.</w:t>
            </w:r>
            <w:r>
              <w:rPr>
                <w:rFonts w:ascii="Times New Roman" w:hAnsi="Times New Roman"/>
                <w:color w:val="000000" w:themeColor="text1"/>
                <w:sz w:val="20"/>
                <w:szCs w:val="20"/>
              </w:rPr>
              <w:tab/>
              <w:t>Решения УФАС по Ямало-Ненецкому автономному округу №089/06/99-256/2023 от 13.04.2023 г., 089/06/99-257/2023 от 13.04.2023 г.</w:t>
            </w:r>
          </w:p>
          <w:p w14:paraId="478FE5FD"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3.</w:t>
            </w:r>
            <w:r>
              <w:rPr>
                <w:rFonts w:ascii="Times New Roman" w:hAnsi="Times New Roman"/>
                <w:color w:val="000000" w:themeColor="text1"/>
                <w:sz w:val="20"/>
                <w:szCs w:val="20"/>
              </w:rPr>
              <w:tab/>
              <w:t>Решение УФАС Краснодарского края №ВП-215/2023 от 12.04.2023 г. по делу №023/06/99-1845/2023.</w:t>
            </w:r>
          </w:p>
          <w:p w14:paraId="7676FD37"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4.</w:t>
            </w:r>
            <w:r>
              <w:rPr>
                <w:rFonts w:ascii="Times New Roman" w:hAnsi="Times New Roman"/>
                <w:color w:val="000000" w:themeColor="text1"/>
                <w:sz w:val="20"/>
                <w:szCs w:val="20"/>
              </w:rPr>
              <w:tab/>
              <w:t>Решение УФАС по Тверской области №05-17/283/2/3070/23 от 14.04.2023 г.</w:t>
            </w:r>
          </w:p>
          <w:p w14:paraId="4DDD0CCF"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5.</w:t>
            </w:r>
            <w:r>
              <w:rPr>
                <w:rFonts w:ascii="Times New Roman" w:hAnsi="Times New Roman"/>
                <w:color w:val="000000" w:themeColor="text1"/>
                <w:sz w:val="20"/>
                <w:szCs w:val="20"/>
              </w:rPr>
              <w:tab/>
              <w:t>Решение УФАС по Свердловской области от 12.04.2023 г. по жалобе №066/06/99-1278/2023.</w:t>
            </w:r>
          </w:p>
          <w:p w14:paraId="34413558"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6.</w:t>
            </w:r>
            <w:r>
              <w:rPr>
                <w:rFonts w:ascii="Times New Roman" w:hAnsi="Times New Roman"/>
                <w:color w:val="000000" w:themeColor="text1"/>
                <w:sz w:val="20"/>
                <w:szCs w:val="20"/>
              </w:rPr>
              <w:tab/>
              <w:t>Определение Верховного Суда Российской Федерации N 271-ПЭК18 от 12 ноября 2018 г.</w:t>
            </w:r>
          </w:p>
          <w:p w14:paraId="44A84A22" w14:textId="77777777" w:rsidR="00381D75" w:rsidRDefault="00000000">
            <w:pPr>
              <w:tabs>
                <w:tab w:val="left" w:pos="-3651"/>
                <w:tab w:val="left" w:pos="283"/>
              </w:tabs>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7.   Решение Московского УФАС России по делу № 077/06/99-4981/2023 от 14.04.2023 г.</w:t>
            </w:r>
          </w:p>
        </w:tc>
      </w:tr>
    </w:tbl>
    <w:p w14:paraId="24A2FD44" w14:textId="77777777" w:rsidR="00C72E9E" w:rsidRDefault="00C72E9E">
      <w:pPr>
        <w:tabs>
          <w:tab w:val="left" w:pos="-3651"/>
          <w:tab w:val="left" w:pos="-142"/>
        </w:tabs>
        <w:ind w:left="-709" w:right="-1" w:firstLine="567"/>
        <w:jc w:val="center"/>
        <w:rPr>
          <w:rFonts w:ascii="Times New Roman" w:hAnsi="Times New Roman"/>
          <w:b/>
          <w:bCs/>
          <w:color w:val="000000" w:themeColor="text1"/>
          <w:sz w:val="32"/>
          <w:szCs w:val="32"/>
        </w:rPr>
        <w:sectPr w:rsidR="00C72E9E">
          <w:headerReference w:type="default" r:id="rId15"/>
          <w:footerReference w:type="default" r:id="rId16"/>
          <w:pgSz w:w="11906" w:h="16838"/>
          <w:pgMar w:top="1134" w:right="850" w:bottom="1134" w:left="1701" w:header="708" w:footer="708" w:gutter="0"/>
          <w:cols w:space="708"/>
          <w:docGrid w:linePitch="360"/>
        </w:sectPr>
      </w:pPr>
    </w:p>
    <w:p w14:paraId="6035C05A" w14:textId="77777777" w:rsidR="00381D75" w:rsidRPr="00AB309C" w:rsidRDefault="00000000" w:rsidP="00AB309C">
      <w:pPr>
        <w:pStyle w:val="ae"/>
        <w:jc w:val="center"/>
        <w:rPr>
          <w:rFonts w:ascii="Times New Roman" w:hAnsi="Times New Roman" w:cs="Times New Roman"/>
          <w:b/>
          <w:bCs/>
          <w:sz w:val="28"/>
          <w:szCs w:val="28"/>
        </w:rPr>
      </w:pPr>
      <w:bookmarkStart w:id="3" w:name="_Hlk188285121"/>
      <w:bookmarkStart w:id="4" w:name="_Информация_для_Заказчиков"/>
      <w:bookmarkEnd w:id="4"/>
      <w:r w:rsidRPr="00AB309C">
        <w:rPr>
          <w:rFonts w:ascii="Times New Roman" w:hAnsi="Times New Roman" w:cs="Times New Roman"/>
          <w:b/>
          <w:bCs/>
          <w:sz w:val="28"/>
          <w:szCs w:val="28"/>
        </w:rPr>
        <w:lastRenderedPageBreak/>
        <w:t>Информация для Заказчиков</w:t>
      </w:r>
    </w:p>
    <w:p w14:paraId="09212EF7" w14:textId="77777777" w:rsidR="00381D75" w:rsidRDefault="00000000">
      <w:pPr>
        <w:tabs>
          <w:tab w:val="left" w:pos="-3651"/>
          <w:tab w:val="left" w:pos="-142"/>
        </w:tabs>
        <w:ind w:left="-709" w:right="-1"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Одними из частых вопросов является вопрос про обоснованность требования по наличию в стоматологических клиниках/кабинетах укладки по Приказу МЗ РФ от 30 октября 2020 г. №1183н "Об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 Само наименование уже содержит указание на то, что данная укладка должна быть во всех учреждениях и организациях, в медицинской лицензии которых заявлен вид деятельности" оказание первичной медико-санитарной помощи".</w:t>
      </w:r>
    </w:p>
    <w:p w14:paraId="59136D48" w14:textId="77777777" w:rsidR="00381D75" w:rsidRDefault="00000000">
      <w:pPr>
        <w:tabs>
          <w:tab w:val="left" w:pos="-3651"/>
          <w:tab w:val="left" w:pos="-142"/>
        </w:tabs>
        <w:ind w:left="-709" w:right="102"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ab/>
        <w:t>Разъясняем и отвечаем: данное требование императивное (!) и предлагаем разобраться в документации и рассмотреть вопрос на примере конкретной ситуации.</w:t>
      </w:r>
    </w:p>
    <w:p w14:paraId="59543BCC" w14:textId="77777777" w:rsidR="00381D75" w:rsidRDefault="00000000">
      <w:pPr>
        <w:tabs>
          <w:tab w:val="left" w:pos="-3651"/>
          <w:tab w:val="left" w:pos="-142"/>
        </w:tabs>
        <w:ind w:left="-709" w:right="102" w:firstLine="567"/>
        <w:jc w:val="both"/>
        <w:rPr>
          <w:sz w:val="24"/>
          <w:szCs w:val="24"/>
        </w:rPr>
      </w:pPr>
      <w:r>
        <w:rPr>
          <w:rFonts w:ascii="Times New Roman" w:hAnsi="Times New Roman"/>
          <w:color w:val="000000" w:themeColor="text1"/>
          <w:sz w:val="24"/>
          <w:szCs w:val="24"/>
        </w:rPr>
        <w:t>Вопрос: мы стоматология и в стандарте оснащения отсутствует укладка по приказу №1183н</w:t>
      </w:r>
    </w:p>
    <w:p w14:paraId="0F86D662" w14:textId="77777777" w:rsidR="00381D75" w:rsidRDefault="00000000">
      <w:pPr>
        <w:tabs>
          <w:tab w:val="left" w:pos="-3651"/>
          <w:tab w:val="left" w:pos="-142"/>
        </w:tabs>
        <w:ind w:left="-709" w:right="102"/>
        <w:jc w:val="both"/>
        <w:rPr>
          <w:sz w:val="24"/>
          <w:szCs w:val="24"/>
        </w:rPr>
      </w:pPr>
      <w:r>
        <w:rPr>
          <w:rFonts w:ascii="Times New Roman" w:hAnsi="Times New Roman"/>
          <w:color w:val="000000" w:themeColor="text1"/>
          <w:sz w:val="24"/>
          <w:szCs w:val="24"/>
        </w:rPr>
        <w:t>Ответ: все стоматологии лицензируются в соответствии с пунктом 3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16 апреля 2012 г. №291 (Собрание законодательства Российской Федерации, 2012, №17, ст. 1965; 2012, №37, ст. 5002).</w:t>
      </w:r>
    </w:p>
    <w:p w14:paraId="42DB15D7" w14:textId="77777777" w:rsidR="00381D75" w:rsidRDefault="00000000">
      <w:pPr>
        <w:tabs>
          <w:tab w:val="left" w:pos="-3651"/>
          <w:tab w:val="left" w:pos="-142"/>
        </w:tabs>
        <w:ind w:left="-709" w:right="102" w:firstLine="567"/>
        <w:jc w:val="both"/>
        <w:rPr>
          <w:sz w:val="24"/>
          <w:szCs w:val="24"/>
        </w:rPr>
      </w:pPr>
      <w:r>
        <w:rPr>
          <w:rFonts w:ascii="Times New Roman" w:hAnsi="Times New Roman"/>
          <w:color w:val="000000" w:themeColor="text1"/>
          <w:sz w:val="24"/>
          <w:szCs w:val="24"/>
        </w:rPr>
        <w:t>Требования к лицензированию стоматологии не могут обойтись без лицензирования работ (услуг) по сестринскому делу, которые регламентируются Приказом №1317н от 11 декабря 2020 г. "Об утверждении требований к организации и выполнению работ (услуг) по сестринскому делу".</w:t>
      </w:r>
    </w:p>
    <w:p w14:paraId="69E1A156" w14:textId="77777777" w:rsidR="00381D75" w:rsidRDefault="00000000">
      <w:pPr>
        <w:tabs>
          <w:tab w:val="left" w:pos="-3651"/>
          <w:tab w:val="left" w:pos="-142"/>
        </w:tabs>
        <w:ind w:left="-709" w:right="102" w:firstLine="567"/>
        <w:jc w:val="both"/>
        <w:rPr>
          <w:b/>
          <w:bCs/>
          <w:sz w:val="24"/>
          <w:szCs w:val="24"/>
        </w:rPr>
      </w:pPr>
      <w:r>
        <w:rPr>
          <w:rFonts w:ascii="Times New Roman" w:hAnsi="Times New Roman"/>
          <w:b/>
          <w:bCs/>
          <w:color w:val="000000" w:themeColor="text1"/>
          <w:sz w:val="24"/>
          <w:szCs w:val="24"/>
        </w:rPr>
        <w:t>Укладки по Приказу №1317н:</w:t>
      </w:r>
    </w:p>
    <w:p w14:paraId="0FF73DFB" w14:textId="77777777" w:rsidR="00381D75" w:rsidRDefault="00000000">
      <w:pPr>
        <w:tabs>
          <w:tab w:val="left" w:pos="-3651"/>
          <w:tab w:val="left" w:pos="-142"/>
        </w:tabs>
        <w:ind w:left="-709" w:right="102"/>
        <w:jc w:val="both"/>
        <w:rPr>
          <w:sz w:val="24"/>
          <w:szCs w:val="24"/>
        </w:rPr>
      </w:pPr>
      <w:r>
        <w:rPr>
          <w:rFonts w:ascii="Times New Roman" w:hAnsi="Times New Roman"/>
          <w:color w:val="000000" w:themeColor="text1"/>
          <w:sz w:val="24"/>
          <w:szCs w:val="24"/>
        </w:rPr>
        <w:t>1)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(Приказ Министерства здравоохранения Российской Федерации от 9 января 2018 г.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№50291);</w:t>
      </w:r>
    </w:p>
    <w:p w14:paraId="1B118294" w14:textId="77777777" w:rsidR="00381D75" w:rsidRDefault="00000000">
      <w:pPr>
        <w:tabs>
          <w:tab w:val="left" w:pos="-3651"/>
          <w:tab w:val="left" w:pos="-142"/>
        </w:tabs>
        <w:ind w:left="-709" w:right="102"/>
        <w:jc w:val="both"/>
        <w:rPr>
          <w:sz w:val="24"/>
          <w:szCs w:val="24"/>
        </w:rPr>
      </w:pPr>
      <w:r>
        <w:rPr>
          <w:rFonts w:ascii="Times New Roman" w:hAnsi="Times New Roman"/>
          <w:color w:val="000000" w:themeColor="text1"/>
          <w:sz w:val="24"/>
          <w:szCs w:val="24"/>
        </w:rPr>
        <w:t>2) Укладка для оказания первичной медико-санитарной помощи взрослым в неотложной форме (Приказ Минздрава России от 30 октября 2020 г. №1183н "Об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 (зарегистрирован Министерством юстиции Российской Федерации 24 ноября 2020 г., регистрационный №61082).</w:t>
      </w:r>
    </w:p>
    <w:p w14:paraId="09CB2AAE" w14:textId="77777777" w:rsidR="00381D75" w:rsidRDefault="00000000">
      <w:pPr>
        <w:tabs>
          <w:tab w:val="left" w:pos="-3651"/>
          <w:tab w:val="left" w:pos="-142"/>
        </w:tabs>
        <w:ind w:left="-709" w:right="102"/>
        <w:jc w:val="both"/>
        <w:rPr>
          <w:sz w:val="24"/>
          <w:szCs w:val="24"/>
        </w:rPr>
      </w:pPr>
      <w:r>
        <w:rPr>
          <w:rFonts w:ascii="Times New Roman" w:hAnsi="Times New Roman"/>
          <w:color w:val="000000" w:themeColor="text1"/>
          <w:sz w:val="24"/>
          <w:szCs w:val="24"/>
        </w:rPr>
        <w:t>Рассчитать количество укладок.</w:t>
      </w:r>
    </w:p>
    <w:p w14:paraId="5231108E" w14:textId="77777777" w:rsidR="00381D75" w:rsidRDefault="00000000">
      <w:pPr>
        <w:tabs>
          <w:tab w:val="left" w:pos="-3651"/>
          <w:tab w:val="left" w:pos="-142"/>
        </w:tabs>
        <w:ind w:left="-709" w:right="102"/>
        <w:jc w:val="both"/>
        <w:rPr>
          <w:sz w:val="24"/>
          <w:szCs w:val="24"/>
        </w:rPr>
      </w:pPr>
      <w:r>
        <w:rPr>
          <w:rFonts w:ascii="Times New Roman" w:hAnsi="Times New Roman"/>
          <w:color w:val="000000" w:themeColor="text1"/>
          <w:sz w:val="24"/>
          <w:szCs w:val="24"/>
        </w:rPr>
        <w:t>Исходим из того, какие кабинеты имеются в вашей организации (составляем перечень, прописываем кол-во и считаем общее количество укладок для закупки на стоматологию):</w:t>
      </w:r>
    </w:p>
    <w:p w14:paraId="3F54EC08"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Стандарт оснащения кабинета доврачебной помощи (Приложение №1 к требованиям к организации и выполнению работ (услуг) по сестринскому делу, утвержденным приказом МЗ РФ от 11 декабря 2020 г. №1317н)</w:t>
      </w:r>
    </w:p>
    <w:p w14:paraId="37EFBD95"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lastRenderedPageBreak/>
        <w:t>— Стандарт оснащения процедурного кабинета (Приложение №2 к требованиям к организации и выполнению работ (услуг) по сестринскому делу, утвержденным приказом МЗ РФ от 11 декабря 2020 г. №1317н)</w:t>
      </w:r>
    </w:p>
    <w:p w14:paraId="0348CC55"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Соответственно, при наличии вышеуказанных кабинетов, вам необходимо приобрести 2 укладки по приказу №1н и 2 укладки по приказу №1183н.</w:t>
      </w:r>
    </w:p>
    <w:p w14:paraId="1AD38C22" w14:textId="35195A40"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При отсутствии вышеуказанных кабинетов допустимо наличие 1 укладки по приказу №1183н, которую вы разместите в легкодоступном для мед.</w:t>
      </w:r>
      <w:r w:rsidR="00566DD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работников месте (пост м/с, кабинет </w:t>
      </w:r>
      <w:proofErr w:type="spellStart"/>
      <w:r>
        <w:rPr>
          <w:rFonts w:ascii="Times New Roman" w:hAnsi="Times New Roman"/>
          <w:color w:val="000000" w:themeColor="text1"/>
          <w:sz w:val="24"/>
          <w:szCs w:val="24"/>
        </w:rPr>
        <w:t>гл</w:t>
      </w:r>
      <w:proofErr w:type="spellEnd"/>
      <w:r>
        <w:rPr>
          <w:rFonts w:ascii="Times New Roman" w:hAnsi="Times New Roman"/>
          <w:color w:val="000000" w:themeColor="text1"/>
          <w:sz w:val="24"/>
          <w:szCs w:val="24"/>
        </w:rPr>
        <w:t xml:space="preserve"> м/с или др.).</w:t>
      </w:r>
    </w:p>
    <w:p w14:paraId="40B3B11F" w14:textId="77777777" w:rsidR="00381D75" w:rsidRDefault="00000000">
      <w:pPr>
        <w:tabs>
          <w:tab w:val="left" w:pos="-3651"/>
          <w:tab w:val="left" w:pos="567"/>
        </w:tabs>
        <w:ind w:left="-709" w:right="102" w:firstLine="567"/>
        <w:jc w:val="both"/>
        <w:rPr>
          <w:b/>
          <w:bCs/>
          <w:sz w:val="24"/>
          <w:szCs w:val="24"/>
        </w:rPr>
      </w:pPr>
      <w:r>
        <w:rPr>
          <w:rFonts w:ascii="Times New Roman" w:hAnsi="Times New Roman"/>
          <w:b/>
          <w:bCs/>
          <w:color w:val="000000" w:themeColor="text1"/>
          <w:sz w:val="24"/>
          <w:szCs w:val="24"/>
        </w:rPr>
        <w:t>Обращаем внимание!</w:t>
      </w:r>
    </w:p>
    <w:p w14:paraId="489EC8A7"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Наличие укладок и аптечек не ограничивается только этими нормативными документами. Для полного оснащения стоматологии требуются:</w:t>
      </w:r>
    </w:p>
    <w:p w14:paraId="0E849912"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Аптечка для оказания помощи при неотложных состояниях в стоматологии (Решение Совета Стоматологической Ассоциации России от 18 сентября 2007г. (</w:t>
      </w:r>
      <w:proofErr w:type="spellStart"/>
      <w:r>
        <w:rPr>
          <w:rFonts w:ascii="Times New Roman" w:hAnsi="Times New Roman"/>
          <w:color w:val="000000" w:themeColor="text1"/>
          <w:sz w:val="24"/>
          <w:szCs w:val="24"/>
        </w:rPr>
        <w:t>г.Москва</w:t>
      </w:r>
      <w:proofErr w:type="spellEnd"/>
      <w:r>
        <w:rPr>
          <w:rFonts w:ascii="Times New Roman" w:hAnsi="Times New Roman"/>
          <w:color w:val="000000" w:themeColor="text1"/>
          <w:sz w:val="24"/>
          <w:szCs w:val="24"/>
        </w:rPr>
        <w:t>) «О мерах по обеспечению безопасности стоматологических услуг населению» (п. 4.2. Укомплектовать аптечку для оказания помощи при неотложных состояниях по утверждаемому настоящим решением Перечню оборудования, инструментария и медикаментов аптечки для оказания помощи при неотложных состояниях: Гипертонический криз, Асфиксия, Приступ эпилепсии, Шок, Коллапс, Остановка дыхания, Остановка кровообращения, Стенокардия, Инфаркт);</w:t>
      </w:r>
    </w:p>
    <w:p w14:paraId="0FF0F852"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Укладка "Анафилактический шок в педиатрии" (Приказ Минздравсоцразвития России от 16.04.2012 №366н (ред. от 21.02.2020) "Об утверждении Порядка оказания педиатрической помощи" (Зарегистрировано в Минюсте России 29.05.2012 №24361);</w:t>
      </w:r>
    </w:p>
    <w:p w14:paraId="2A731EC8"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 Набор </w:t>
      </w:r>
      <w:proofErr w:type="spellStart"/>
      <w:r>
        <w:rPr>
          <w:rFonts w:ascii="Times New Roman" w:hAnsi="Times New Roman"/>
          <w:color w:val="000000" w:themeColor="text1"/>
          <w:sz w:val="24"/>
          <w:szCs w:val="24"/>
        </w:rPr>
        <w:t>АнтиШок</w:t>
      </w:r>
      <w:proofErr w:type="spellEnd"/>
      <w:r>
        <w:rPr>
          <w:rFonts w:ascii="Times New Roman" w:hAnsi="Times New Roman"/>
          <w:color w:val="000000" w:themeColor="text1"/>
          <w:sz w:val="24"/>
          <w:szCs w:val="24"/>
        </w:rPr>
        <w:t xml:space="preserve"> (Клинические рекомендации Российской ассоциации аллергологов и клинических иммунологов и Общероссийской общественной организации «Федерация анестезиологов и реаниматологов» от 2020г. (дата пересмотра 2023г.);</w:t>
      </w:r>
    </w:p>
    <w:p w14:paraId="1D70B2F4"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Аптечка для оказания работниками первой помощи пострадавшим с применением медицинских изделий (Приказ Минздрава России от 24.05.2024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(Зарегистрировано в Минюсте России 31.05.2024 №78396).</w:t>
      </w:r>
    </w:p>
    <w:p w14:paraId="078DFB62" w14:textId="77777777" w:rsidR="00381D75" w:rsidRDefault="00000000">
      <w:pPr>
        <w:tabs>
          <w:tab w:val="left" w:pos="-3651"/>
          <w:tab w:val="left" w:pos="567"/>
        </w:tabs>
        <w:ind w:left="-709" w:right="102" w:firstLine="567"/>
        <w:jc w:val="both"/>
        <w:rPr>
          <w:b/>
          <w:bCs/>
          <w:sz w:val="24"/>
          <w:szCs w:val="24"/>
        </w:rPr>
      </w:pPr>
      <w:r>
        <w:rPr>
          <w:rFonts w:ascii="Times New Roman" w:hAnsi="Times New Roman"/>
          <w:b/>
          <w:bCs/>
          <w:color w:val="000000" w:themeColor="text1"/>
          <w:sz w:val="24"/>
          <w:szCs w:val="24"/>
        </w:rPr>
        <w:t>Важно!</w:t>
      </w:r>
    </w:p>
    <w:p w14:paraId="6CF18FAD"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Приказ МЗ РФ от 20 декабря 2012 г. №1079н "Об утверждении стандарта скорой медицинской помощи при анафилактическом шоке" утратил силу с 12.09.2024</w:t>
      </w:r>
    </w:p>
    <w:p w14:paraId="0A21DF14"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Приказ Министерства здравоохранения и социального развития РФ от 4 сентября 2006 г. №626 «Об утверждении стандарта медицинской помощи больным с анафилактическим шоком неуточненным» утратил силу с 18.06.2013</w:t>
      </w:r>
    </w:p>
    <w:p w14:paraId="5077C63A" w14:textId="77777777" w:rsidR="00381D75" w:rsidRDefault="00000000">
      <w:pPr>
        <w:tabs>
          <w:tab w:val="left" w:pos="-3651"/>
          <w:tab w:val="left" w:pos="567"/>
        </w:tabs>
        <w:ind w:left="-709" w:right="102" w:firstLine="567"/>
        <w:jc w:val="both"/>
        <w:rPr>
          <w:b/>
          <w:bCs/>
          <w:sz w:val="24"/>
          <w:szCs w:val="24"/>
        </w:rPr>
      </w:pPr>
      <w:r>
        <w:rPr>
          <w:rFonts w:ascii="Times New Roman" w:hAnsi="Times New Roman"/>
          <w:b/>
          <w:bCs/>
          <w:color w:val="000000" w:themeColor="text1"/>
          <w:sz w:val="24"/>
          <w:szCs w:val="24"/>
        </w:rPr>
        <w:t>Подведем итоги.</w:t>
      </w:r>
    </w:p>
    <w:p w14:paraId="1DFC6F3F"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В стоматологию (в зависимости от наличия кабинетов и профиля организации: взрослые и дети) требуются:</w:t>
      </w:r>
    </w:p>
    <w:p w14:paraId="784484FF"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1. Укладка для оказания первичной медико-санитарной помощи взрослым в неотложной форме УКЛ-1183н</w:t>
      </w:r>
    </w:p>
    <w:p w14:paraId="77AF24EB"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lastRenderedPageBreak/>
        <w:t xml:space="preserve">Примечание: или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на клинику или 2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кабинет доврачебной помощи и процедурный кабинет, при их наличии);</w:t>
      </w:r>
    </w:p>
    <w:p w14:paraId="152835FF"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2.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по Приказу №1н (</w:t>
      </w:r>
      <w:proofErr w:type="spellStart"/>
      <w:r>
        <w:rPr>
          <w:rFonts w:ascii="Times New Roman" w:hAnsi="Times New Roman"/>
          <w:color w:val="000000" w:themeColor="text1"/>
          <w:sz w:val="24"/>
          <w:szCs w:val="24"/>
        </w:rPr>
        <w:t>АнтиСпид</w:t>
      </w:r>
      <w:proofErr w:type="spellEnd"/>
      <w:r>
        <w:rPr>
          <w:rFonts w:ascii="Times New Roman" w:hAnsi="Times New Roman"/>
          <w:color w:val="000000" w:themeColor="text1"/>
          <w:sz w:val="24"/>
          <w:szCs w:val="24"/>
        </w:rPr>
        <w:t>) УКЛ-АПУ-1Н;</w:t>
      </w:r>
    </w:p>
    <w:p w14:paraId="42AC3D65"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 (в том числе в кабинет доврачебной помощи и в процедурный кабинет, при их наличии);</w:t>
      </w:r>
    </w:p>
    <w:p w14:paraId="64BC29A6"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3. Аптечка для оказания работниками первой помощи пострадавшим с применением медицинских изделий (по Приказу №262н) АПТ-РПП-262</w:t>
      </w:r>
    </w:p>
    <w:p w14:paraId="2196BCF8"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w:t>
      </w:r>
    </w:p>
    <w:p w14:paraId="7E181960" w14:textId="77777777" w:rsidR="00566DDA" w:rsidRDefault="00000000">
      <w:pPr>
        <w:tabs>
          <w:tab w:val="left" w:pos="-3651"/>
          <w:tab w:val="left" w:pos="567"/>
        </w:tabs>
        <w:ind w:left="-709" w:right="10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Аптечка для оказания помощи при неотложных состояниях в стоматологии (Состав по </w:t>
      </w:r>
      <w:proofErr w:type="spellStart"/>
      <w:r>
        <w:rPr>
          <w:rFonts w:ascii="Times New Roman" w:hAnsi="Times New Roman"/>
          <w:color w:val="000000" w:themeColor="text1"/>
          <w:sz w:val="24"/>
          <w:szCs w:val="24"/>
        </w:rPr>
        <w:t>Реш.Совета</w:t>
      </w:r>
      <w:proofErr w:type="spellEnd"/>
      <w:r>
        <w:rPr>
          <w:rFonts w:ascii="Times New Roman" w:hAnsi="Times New Roman"/>
          <w:color w:val="000000" w:themeColor="text1"/>
          <w:sz w:val="24"/>
          <w:szCs w:val="24"/>
        </w:rPr>
        <w:t xml:space="preserve"> Стоматологической Ассоциации) АПТ-СП</w:t>
      </w:r>
    </w:p>
    <w:p w14:paraId="2EDC2CA5" w14:textId="485849E8"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4FA97268"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5. Комплектация 10: </w:t>
      </w:r>
      <w:proofErr w:type="spellStart"/>
      <w:r>
        <w:rPr>
          <w:rFonts w:ascii="Times New Roman" w:hAnsi="Times New Roman"/>
          <w:color w:val="000000" w:themeColor="text1"/>
          <w:sz w:val="24"/>
          <w:szCs w:val="24"/>
        </w:rPr>
        <w:t>АнтиШок</w:t>
      </w:r>
      <w:proofErr w:type="spellEnd"/>
      <w:r>
        <w:rPr>
          <w:rFonts w:ascii="Times New Roman" w:hAnsi="Times New Roman"/>
          <w:color w:val="000000" w:themeColor="text1"/>
          <w:sz w:val="24"/>
          <w:szCs w:val="24"/>
        </w:rPr>
        <w:t xml:space="preserve"> Укладка ЭМЕРМЕД по Приказу №366н (Анафилактический шок в педиатрии) АПТ-АФП (ДЕТИ)</w:t>
      </w:r>
    </w:p>
    <w:p w14:paraId="3296F006"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6382F3C3"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6. Комплектация 9: </w:t>
      </w:r>
      <w:proofErr w:type="spellStart"/>
      <w:r>
        <w:rPr>
          <w:rFonts w:ascii="Times New Roman" w:hAnsi="Times New Roman"/>
          <w:color w:val="000000" w:themeColor="text1"/>
          <w:sz w:val="24"/>
          <w:szCs w:val="24"/>
        </w:rPr>
        <w:t>АнтиШок</w:t>
      </w:r>
      <w:proofErr w:type="spellEnd"/>
      <w:r>
        <w:rPr>
          <w:rFonts w:ascii="Times New Roman" w:hAnsi="Times New Roman"/>
          <w:color w:val="000000" w:themeColor="text1"/>
          <w:sz w:val="24"/>
          <w:szCs w:val="24"/>
        </w:rPr>
        <w:t xml:space="preserve"> Набор ЭМЕРМЕД по Клиническим рекомендациям (</w:t>
      </w:r>
      <w:proofErr w:type="spellStart"/>
      <w:r>
        <w:rPr>
          <w:rFonts w:ascii="Times New Roman" w:hAnsi="Times New Roman"/>
          <w:color w:val="000000" w:themeColor="text1"/>
          <w:sz w:val="24"/>
          <w:szCs w:val="24"/>
        </w:rPr>
        <w:t>Противошок</w:t>
      </w:r>
      <w:proofErr w:type="spellEnd"/>
      <w:r>
        <w:rPr>
          <w:rFonts w:ascii="Times New Roman" w:hAnsi="Times New Roman"/>
          <w:color w:val="000000" w:themeColor="text1"/>
          <w:sz w:val="24"/>
          <w:szCs w:val="24"/>
        </w:rPr>
        <w:t>) УКЛ-ПШ (ВЗР)</w:t>
      </w:r>
    </w:p>
    <w:p w14:paraId="31CE7B06"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59526055"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В случае отсутствия доврачебного и процедурного кабинета (при условии, что оказываете услуги и детям и взрослым) у вас должны быть:</w:t>
      </w:r>
    </w:p>
    <w:p w14:paraId="48467DD6"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1. Укладка для оказания первичной медико-санитарной помощи взрослым в неотложной форме УКЛ-1183н —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на клинику;</w:t>
      </w:r>
    </w:p>
    <w:p w14:paraId="5356563B"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2.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по Приказу №1н (</w:t>
      </w:r>
      <w:proofErr w:type="spellStart"/>
      <w:r>
        <w:rPr>
          <w:rFonts w:ascii="Times New Roman" w:hAnsi="Times New Roman"/>
          <w:color w:val="000000" w:themeColor="text1"/>
          <w:sz w:val="24"/>
          <w:szCs w:val="24"/>
        </w:rPr>
        <w:t>АнтиСпид</w:t>
      </w:r>
      <w:proofErr w:type="spellEnd"/>
      <w:r>
        <w:rPr>
          <w:rFonts w:ascii="Times New Roman" w:hAnsi="Times New Roman"/>
          <w:color w:val="000000" w:themeColor="text1"/>
          <w:sz w:val="24"/>
          <w:szCs w:val="24"/>
        </w:rPr>
        <w:t xml:space="preserve">) УКЛ-АПУ-1Н —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3236E6F5"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3. Аптечка для оказания работниками первой помощи пострадавшим с применением медицинских изделий (по Приказу №262н) АПТ-РПП-262 —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w:t>
      </w:r>
    </w:p>
    <w:p w14:paraId="7F471074" w14:textId="7CDBCC49"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4. Аптечка для оказания помощи при неотложных состояниях в стоматологии (Состав по Реш</w:t>
      </w:r>
      <w:r w:rsidR="00566DDA">
        <w:rPr>
          <w:rFonts w:ascii="Times New Roman" w:hAnsi="Times New Roman"/>
          <w:color w:val="000000" w:themeColor="text1"/>
          <w:sz w:val="24"/>
          <w:szCs w:val="24"/>
        </w:rPr>
        <w:t xml:space="preserve">ению </w:t>
      </w:r>
      <w:r>
        <w:rPr>
          <w:rFonts w:ascii="Times New Roman" w:hAnsi="Times New Roman"/>
          <w:color w:val="000000" w:themeColor="text1"/>
          <w:sz w:val="24"/>
          <w:szCs w:val="24"/>
        </w:rPr>
        <w:t xml:space="preserve">Совета Стоматологической Ассоциации) АПТ-СП —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на клинику;</w:t>
      </w:r>
    </w:p>
    <w:p w14:paraId="644F2EF8"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5. Комплектация 10: </w:t>
      </w:r>
      <w:proofErr w:type="spellStart"/>
      <w:r>
        <w:rPr>
          <w:rFonts w:ascii="Times New Roman" w:hAnsi="Times New Roman"/>
          <w:color w:val="000000" w:themeColor="text1"/>
          <w:sz w:val="24"/>
          <w:szCs w:val="24"/>
        </w:rPr>
        <w:t>АнтиШок</w:t>
      </w:r>
      <w:proofErr w:type="spellEnd"/>
      <w:r>
        <w:rPr>
          <w:rFonts w:ascii="Times New Roman" w:hAnsi="Times New Roman"/>
          <w:color w:val="000000" w:themeColor="text1"/>
          <w:sz w:val="24"/>
          <w:szCs w:val="24"/>
        </w:rPr>
        <w:t xml:space="preserve"> Укладка ЭМЕРМЕД по Приказу №366н (Анафилактический шок в педиатрии) АПТ-АФП (ДЕТИ)[BR]Примечание: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4CC9D19C"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6. Комплектация 9: </w:t>
      </w:r>
      <w:proofErr w:type="spellStart"/>
      <w:r>
        <w:rPr>
          <w:rFonts w:ascii="Times New Roman" w:hAnsi="Times New Roman"/>
          <w:color w:val="000000" w:themeColor="text1"/>
          <w:sz w:val="24"/>
          <w:szCs w:val="24"/>
        </w:rPr>
        <w:t>АнтиШок</w:t>
      </w:r>
      <w:proofErr w:type="spellEnd"/>
      <w:r>
        <w:rPr>
          <w:rFonts w:ascii="Times New Roman" w:hAnsi="Times New Roman"/>
          <w:color w:val="000000" w:themeColor="text1"/>
          <w:sz w:val="24"/>
          <w:szCs w:val="24"/>
        </w:rPr>
        <w:t xml:space="preserve"> Набор ЭМЕРМЕД по Клиническим рекомендациям (</w:t>
      </w:r>
      <w:proofErr w:type="spellStart"/>
      <w:r>
        <w:rPr>
          <w:rFonts w:ascii="Times New Roman" w:hAnsi="Times New Roman"/>
          <w:color w:val="000000" w:themeColor="text1"/>
          <w:sz w:val="24"/>
          <w:szCs w:val="24"/>
        </w:rPr>
        <w:t>Противошок</w:t>
      </w:r>
      <w:proofErr w:type="spellEnd"/>
      <w:r>
        <w:rPr>
          <w:rFonts w:ascii="Times New Roman" w:hAnsi="Times New Roman"/>
          <w:color w:val="000000" w:themeColor="text1"/>
          <w:sz w:val="24"/>
          <w:szCs w:val="24"/>
        </w:rPr>
        <w:t>) УКЛ-ПШ (ВЗР)</w:t>
      </w:r>
    </w:p>
    <w:p w14:paraId="757B2EA0"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11B8B1FB"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Если ваша организация оказывает помощь только детскому населению:</w:t>
      </w:r>
    </w:p>
    <w:p w14:paraId="7590956A"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lastRenderedPageBreak/>
        <w:t>1.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по Приказу №1н (</w:t>
      </w:r>
      <w:proofErr w:type="spellStart"/>
      <w:r>
        <w:rPr>
          <w:rFonts w:ascii="Times New Roman" w:hAnsi="Times New Roman"/>
          <w:color w:val="000000" w:themeColor="text1"/>
          <w:sz w:val="24"/>
          <w:szCs w:val="24"/>
        </w:rPr>
        <w:t>АнтиСпид</w:t>
      </w:r>
      <w:proofErr w:type="spellEnd"/>
      <w:r>
        <w:rPr>
          <w:rFonts w:ascii="Times New Roman" w:hAnsi="Times New Roman"/>
          <w:color w:val="000000" w:themeColor="text1"/>
          <w:sz w:val="24"/>
          <w:szCs w:val="24"/>
        </w:rPr>
        <w:t xml:space="preserve">) УКЛ-АПУ-1Н —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46C0FC4B"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2. Аптечка для оказания работниками первой помощи пострадавшим с применением медицинских изделий (по Приказу №262н) АПТ-РПП-262 —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w:t>
      </w:r>
    </w:p>
    <w:p w14:paraId="749B9B97"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3. Комплектация 10: </w:t>
      </w:r>
      <w:proofErr w:type="spellStart"/>
      <w:r>
        <w:rPr>
          <w:rFonts w:ascii="Times New Roman" w:hAnsi="Times New Roman"/>
          <w:color w:val="000000" w:themeColor="text1"/>
          <w:sz w:val="24"/>
          <w:szCs w:val="24"/>
        </w:rPr>
        <w:t>АнтиШок</w:t>
      </w:r>
      <w:proofErr w:type="spellEnd"/>
      <w:r>
        <w:rPr>
          <w:rFonts w:ascii="Times New Roman" w:hAnsi="Times New Roman"/>
          <w:color w:val="000000" w:themeColor="text1"/>
          <w:sz w:val="24"/>
          <w:szCs w:val="24"/>
        </w:rPr>
        <w:t xml:space="preserve"> Укладка ЭМЕРМЕД по Приказу №366н (Анафилактический шок в педиатрии) АПТ-АФП (ДЕТИ)</w:t>
      </w:r>
    </w:p>
    <w:p w14:paraId="10ACE19A"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 xml:space="preserve">Примечание: по 1 </w:t>
      </w:r>
      <w:proofErr w:type="spellStart"/>
      <w:r>
        <w:rPr>
          <w:rFonts w:ascii="Times New Roman" w:hAnsi="Times New Roman"/>
          <w:color w:val="000000" w:themeColor="text1"/>
          <w:sz w:val="24"/>
          <w:szCs w:val="24"/>
        </w:rPr>
        <w:t>шт</w:t>
      </w:r>
      <w:proofErr w:type="spellEnd"/>
      <w:r>
        <w:rPr>
          <w:rFonts w:ascii="Times New Roman" w:hAnsi="Times New Roman"/>
          <w:color w:val="000000" w:themeColor="text1"/>
          <w:sz w:val="24"/>
          <w:szCs w:val="24"/>
        </w:rPr>
        <w:t xml:space="preserve"> в каждый кабинет, в котором проводятся инвазивные процедуры.</w:t>
      </w:r>
    </w:p>
    <w:p w14:paraId="53577A3B" w14:textId="77777777" w:rsidR="00381D75" w:rsidRDefault="00000000">
      <w:pPr>
        <w:tabs>
          <w:tab w:val="left" w:pos="-3651"/>
          <w:tab w:val="left" w:pos="567"/>
        </w:tabs>
        <w:ind w:left="-709" w:right="102"/>
        <w:jc w:val="both"/>
        <w:rPr>
          <w:sz w:val="24"/>
          <w:szCs w:val="24"/>
        </w:rPr>
      </w:pPr>
      <w:r>
        <w:rPr>
          <w:rFonts w:ascii="Times New Roman" w:hAnsi="Times New Roman"/>
          <w:color w:val="000000" w:themeColor="text1"/>
          <w:sz w:val="24"/>
          <w:szCs w:val="24"/>
        </w:rPr>
        <w:t>Напоминаем, перечни укладок и аптечек приведены для амбулаторной стоматологической помощи.</w:t>
      </w:r>
    </w:p>
    <w:p w14:paraId="5DF9067E" w14:textId="77777777" w:rsidR="00381D75" w:rsidRDefault="00000000">
      <w:pPr>
        <w:tabs>
          <w:tab w:val="left" w:pos="-3651"/>
          <w:tab w:val="left" w:pos="567"/>
        </w:tabs>
        <w:ind w:left="-709" w:right="102"/>
        <w:jc w:val="both"/>
        <w:rPr>
          <w:rFonts w:ascii="Times New Roman" w:hAnsi="Times New Roman"/>
          <w:color w:val="000000" w:themeColor="text1"/>
          <w:sz w:val="24"/>
          <w:szCs w:val="24"/>
        </w:rPr>
      </w:pPr>
      <w:r>
        <w:rPr>
          <w:rFonts w:ascii="Times New Roman" w:hAnsi="Times New Roman"/>
          <w:color w:val="000000" w:themeColor="text1"/>
          <w:sz w:val="24"/>
          <w:szCs w:val="24"/>
        </w:rPr>
        <w:t>В случае, если вмешательство производится с применением общей анестезии, то необходимо руководствоваться иными нормативными документами, в том числе требованиями к организации стационарного лечения, требованиями к оснащению операционных и другими НПА.</w:t>
      </w:r>
    </w:p>
    <w:p w14:paraId="357B008B" w14:textId="77777777" w:rsidR="00381D75" w:rsidRDefault="00000000">
      <w:pPr>
        <w:tabs>
          <w:tab w:val="left" w:pos="-3651"/>
          <w:tab w:val="left" w:pos="567"/>
        </w:tabs>
        <w:ind w:left="-709" w:right="102"/>
        <w:jc w:val="both"/>
        <w:rPr>
          <w:rFonts w:ascii="Times New Roman" w:hAnsi="Times New Roman" w:cs="Times New Roman"/>
          <w:b/>
          <w:bCs/>
          <w:i/>
          <w:sz w:val="24"/>
          <w:szCs w:val="24"/>
        </w:rPr>
      </w:pPr>
      <w:r>
        <w:rPr>
          <w:rFonts w:ascii="Times New Roman" w:hAnsi="Times New Roman" w:cs="Times New Roman"/>
          <w:b/>
          <w:bCs/>
          <w:i/>
          <w:iCs/>
          <w:sz w:val="24"/>
          <w:szCs w:val="24"/>
        </w:rPr>
        <w:t xml:space="preserve">С уважением, </w:t>
      </w:r>
    </w:p>
    <w:p w14:paraId="4AD09622" w14:textId="77777777" w:rsidR="00381D75" w:rsidRDefault="00000000">
      <w:pPr>
        <w:tabs>
          <w:tab w:val="left" w:pos="-3651"/>
          <w:tab w:val="left" w:pos="567"/>
        </w:tabs>
        <w:ind w:left="-709" w:right="102"/>
        <w:jc w:val="both"/>
        <w:rPr>
          <w:rFonts w:ascii="Times New Roman" w:hAnsi="Times New Roman" w:cs="Times New Roman"/>
          <w:b/>
          <w:bCs/>
          <w:i/>
          <w:sz w:val="24"/>
          <w:szCs w:val="24"/>
        </w:rPr>
      </w:pPr>
      <w:r>
        <w:rPr>
          <w:rFonts w:ascii="Times New Roman" w:hAnsi="Times New Roman" w:cs="Times New Roman"/>
          <w:b/>
          <w:bCs/>
          <w:i/>
          <w:iCs/>
          <w:sz w:val="24"/>
          <w:szCs w:val="24"/>
        </w:rPr>
        <w:t>Липская Людмила Ивановна</w:t>
      </w:r>
    </w:p>
    <w:p w14:paraId="3F1C74B0" w14:textId="77777777" w:rsidR="00381D75" w:rsidRDefault="00000000">
      <w:pPr>
        <w:tabs>
          <w:tab w:val="left" w:pos="-3651"/>
          <w:tab w:val="left" w:pos="567"/>
        </w:tabs>
        <w:ind w:left="-709" w:right="102"/>
        <w:jc w:val="both"/>
        <w:rPr>
          <w:rFonts w:ascii="Times New Roman" w:hAnsi="Times New Roman"/>
          <w:color w:val="000000" w:themeColor="text1"/>
          <w:sz w:val="40"/>
          <w:szCs w:val="40"/>
        </w:rPr>
      </w:pPr>
      <w:r>
        <w:rPr>
          <w:rFonts w:ascii="Times New Roman" w:hAnsi="Times New Roman" w:cs="Times New Roman"/>
          <w:b/>
          <w:bCs/>
          <w:i/>
          <w:iCs/>
          <w:sz w:val="24"/>
          <w:szCs w:val="24"/>
        </w:rPr>
        <w:t>коммерческий директор ООО «ЭМЕРМЕД»®</w:t>
      </w:r>
    </w:p>
    <w:bookmarkEnd w:id="2"/>
    <w:bookmarkEnd w:id="3"/>
    <w:p w14:paraId="41B551B7" w14:textId="77777777" w:rsidR="00381D75" w:rsidRDefault="00381D75">
      <w:pPr>
        <w:ind w:left="-709" w:firstLine="567"/>
        <w:jc w:val="center"/>
      </w:pPr>
    </w:p>
    <w:sectPr w:rsidR="00381D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9B734" w14:textId="77777777" w:rsidR="00B67B73" w:rsidRDefault="00B67B73">
      <w:pPr>
        <w:spacing w:after="0" w:line="240" w:lineRule="auto"/>
      </w:pPr>
      <w:r>
        <w:separator/>
      </w:r>
    </w:p>
  </w:endnote>
  <w:endnote w:type="continuationSeparator" w:id="0">
    <w:p w14:paraId="6ED624F3" w14:textId="77777777" w:rsidR="00B67B73" w:rsidRDefault="00B6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0C65" w14:textId="5DF4708E" w:rsidR="00381D75" w:rsidRDefault="00000000">
    <w:pPr>
      <w:tabs>
        <w:tab w:val="center" w:pos="4677"/>
        <w:tab w:val="right" w:pos="9355"/>
      </w:tabs>
      <w:spacing w:after="0" w:line="240" w:lineRule="auto"/>
      <w:jc w:val="center"/>
      <w:rPr>
        <w:rFonts w:ascii="Times New Roman" w:eastAsia="Calibri" w:hAnsi="Times New Roman" w:cs="Times New Roman"/>
      </w:rPr>
    </w:pPr>
    <w:r>
      <w:rPr>
        <w:rFonts w:ascii="Times New Roman" w:eastAsia="Calibri" w:hAnsi="Times New Roman" w:cs="Times New Roman"/>
      </w:rPr>
      <w:t>Фармацевтические лицензии Л042-</w:t>
    </w:r>
    <w:proofErr w:type="gramStart"/>
    <w:r>
      <w:rPr>
        <w:rFonts w:ascii="Times New Roman" w:eastAsia="Calibri" w:hAnsi="Times New Roman" w:cs="Times New Roman"/>
      </w:rPr>
      <w:t>00110-77</w:t>
    </w:r>
    <w:proofErr w:type="gramEnd"/>
    <w:r>
      <w:rPr>
        <w:rFonts w:ascii="Times New Roman" w:eastAsia="Calibri" w:hAnsi="Times New Roman" w:cs="Times New Roman"/>
      </w:rPr>
      <w:t xml:space="preserve">/00283821 от 21.08.2019 </w:t>
    </w:r>
  </w:p>
  <w:p w14:paraId="62912E45" w14:textId="77777777" w:rsidR="00381D75" w:rsidRDefault="00000000">
    <w:pPr>
      <w:tabs>
        <w:tab w:val="center" w:pos="4677"/>
        <w:tab w:val="right" w:pos="9355"/>
      </w:tabs>
      <w:spacing w:after="0" w:line="240" w:lineRule="auto"/>
      <w:jc w:val="center"/>
      <w:rPr>
        <w:rFonts w:ascii="Times New Roman" w:eastAsia="Calibri" w:hAnsi="Times New Roman" w:cs="Times New Roman"/>
      </w:rPr>
    </w:pPr>
    <w:r>
      <w:rPr>
        <w:rFonts w:ascii="Times New Roman" w:eastAsia="Calibri" w:hAnsi="Times New Roman" w:cs="Times New Roman"/>
      </w:rPr>
      <w:t>розничная и оптовая торговля, хранение, отпуск и перевозка лекарственных средств и препаратов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1FFD7" w14:textId="77777777" w:rsidR="00B67B73" w:rsidRDefault="00B67B73">
      <w:pPr>
        <w:spacing w:after="0" w:line="240" w:lineRule="auto"/>
      </w:pPr>
      <w:r>
        <w:separator/>
      </w:r>
    </w:p>
  </w:footnote>
  <w:footnote w:type="continuationSeparator" w:id="0">
    <w:p w14:paraId="14D8E358" w14:textId="77777777" w:rsidR="00B67B73" w:rsidRDefault="00B6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DFF7" w14:textId="77777777" w:rsidR="00381D75" w:rsidRDefault="00000000">
    <w:pPr>
      <w:pStyle w:val="af9"/>
      <w:tabs>
        <w:tab w:val="clear" w:pos="4677"/>
        <w:tab w:val="clear" w:pos="9355"/>
        <w:tab w:val="left" w:pos="5948"/>
      </w:tabs>
    </w:pPr>
    <w:r>
      <w:rPr>
        <w:noProof/>
      </w:rPr>
      <w:drawing>
        <wp:anchor distT="0" distB="0" distL="114300" distR="114300" simplePos="0" relativeHeight="251659264" behindDoc="1" locked="0" layoutInCell="1" allowOverlap="1" wp14:anchorId="642583F8" wp14:editId="370B37E8">
          <wp:simplePos x="0" y="0"/>
          <wp:positionH relativeFrom="margin">
            <wp:align>right</wp:align>
          </wp:positionH>
          <wp:positionV relativeFrom="page">
            <wp:posOffset>76199</wp:posOffset>
          </wp:positionV>
          <wp:extent cx="6524625" cy="110807"/>
          <wp:effectExtent l="0" t="0" r="0" b="3810"/>
          <wp:wrapNone/>
          <wp:docPr id="820219724"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1">
                    <a:extLst>
                      <a:ext uri="{96DAC541-7B7A-43D3-8B79-37D633B846F1}">
                        <asvg:svgBlip xmlns:asvg="http://schemas.microsoft.com/office/drawing/2016/SVG/main" r:embed="rId2"/>
                      </a:ext>
                    </a:extLst>
                  </a:blip>
                  <a:stretch/>
                </pic:blipFill>
                <pic:spPr bwMode="auto">
                  <a:xfrm rot="10800000">
                    <a:off x="0" y="0"/>
                    <a:ext cx="6524625" cy="1108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35B0A"/>
    <w:multiLevelType w:val="hybridMultilevel"/>
    <w:tmpl w:val="D388C93C"/>
    <w:lvl w:ilvl="0" w:tplc="AEF44FD8">
      <w:start w:val="1"/>
      <w:numFmt w:val="decimal"/>
      <w:lvlText w:val="%1."/>
      <w:lvlJc w:val="left"/>
      <w:pPr>
        <w:ind w:left="578" w:hanging="360"/>
      </w:pPr>
      <w:rPr>
        <w:sz w:val="28"/>
        <w:szCs w:val="28"/>
      </w:rPr>
    </w:lvl>
    <w:lvl w:ilvl="1" w:tplc="929CE4DC">
      <w:start w:val="1"/>
      <w:numFmt w:val="lowerLetter"/>
      <w:lvlText w:val="%2."/>
      <w:lvlJc w:val="left"/>
      <w:pPr>
        <w:ind w:left="1298" w:hanging="360"/>
      </w:pPr>
    </w:lvl>
    <w:lvl w:ilvl="2" w:tplc="6D20FCDC">
      <w:start w:val="1"/>
      <w:numFmt w:val="lowerRoman"/>
      <w:lvlText w:val="%3."/>
      <w:lvlJc w:val="right"/>
      <w:pPr>
        <w:ind w:left="2018" w:hanging="180"/>
      </w:pPr>
    </w:lvl>
    <w:lvl w:ilvl="3" w:tplc="525CFFE4">
      <w:start w:val="1"/>
      <w:numFmt w:val="decimal"/>
      <w:lvlText w:val="%4."/>
      <w:lvlJc w:val="left"/>
      <w:pPr>
        <w:ind w:left="2738" w:hanging="360"/>
      </w:pPr>
    </w:lvl>
    <w:lvl w:ilvl="4" w:tplc="7D4C5D52">
      <w:start w:val="1"/>
      <w:numFmt w:val="lowerLetter"/>
      <w:lvlText w:val="%5."/>
      <w:lvlJc w:val="left"/>
      <w:pPr>
        <w:ind w:left="3458" w:hanging="360"/>
      </w:pPr>
    </w:lvl>
    <w:lvl w:ilvl="5" w:tplc="B170A556">
      <w:start w:val="1"/>
      <w:numFmt w:val="lowerRoman"/>
      <w:lvlText w:val="%6."/>
      <w:lvlJc w:val="right"/>
      <w:pPr>
        <w:ind w:left="4178" w:hanging="180"/>
      </w:pPr>
    </w:lvl>
    <w:lvl w:ilvl="6" w:tplc="538A26B2">
      <w:start w:val="1"/>
      <w:numFmt w:val="decimal"/>
      <w:lvlText w:val="%7."/>
      <w:lvlJc w:val="left"/>
      <w:pPr>
        <w:ind w:left="4898" w:hanging="360"/>
      </w:pPr>
    </w:lvl>
    <w:lvl w:ilvl="7" w:tplc="D8A6F55C">
      <w:start w:val="1"/>
      <w:numFmt w:val="lowerLetter"/>
      <w:lvlText w:val="%8."/>
      <w:lvlJc w:val="left"/>
      <w:pPr>
        <w:ind w:left="5618" w:hanging="360"/>
      </w:pPr>
    </w:lvl>
    <w:lvl w:ilvl="8" w:tplc="5DCA726A">
      <w:start w:val="1"/>
      <w:numFmt w:val="lowerRoman"/>
      <w:lvlText w:val="%9."/>
      <w:lvlJc w:val="right"/>
      <w:pPr>
        <w:ind w:left="6338" w:hanging="180"/>
      </w:pPr>
    </w:lvl>
  </w:abstractNum>
  <w:num w:numId="1" w16cid:durableId="193273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75"/>
    <w:rsid w:val="00077A0D"/>
    <w:rsid w:val="00127C15"/>
    <w:rsid w:val="00175E56"/>
    <w:rsid w:val="002224F3"/>
    <w:rsid w:val="00227F4E"/>
    <w:rsid w:val="00381D75"/>
    <w:rsid w:val="004354AD"/>
    <w:rsid w:val="0047250E"/>
    <w:rsid w:val="00566DDA"/>
    <w:rsid w:val="008E1D55"/>
    <w:rsid w:val="00974765"/>
    <w:rsid w:val="00984FEC"/>
    <w:rsid w:val="00993C71"/>
    <w:rsid w:val="00AB309C"/>
    <w:rsid w:val="00B14512"/>
    <w:rsid w:val="00B67B73"/>
    <w:rsid w:val="00C00F0F"/>
    <w:rsid w:val="00C72E9E"/>
    <w:rsid w:val="00E2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269E"/>
  <w15:docId w15:val="{F1D9BCC2-B365-4E54-BB49-E7949FA7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14:ligatures w14:val="none"/>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link w:val="a5"/>
    <w:uiPriority w:val="35"/>
    <w:semiHidden/>
    <w:unhideWhenUsed/>
    <w:qFormat/>
    <w:pPr>
      <w:spacing w:line="276" w:lineRule="auto"/>
    </w:pPr>
    <w:rPr>
      <w:b/>
      <w:bCs/>
      <w:color w:val="156082" w:themeColor="accent1"/>
      <w:sz w:val="18"/>
      <w:szCs w:val="18"/>
    </w:rPr>
  </w:style>
  <w:style w:type="character" w:customStyle="1" w:styleId="a5">
    <w:name w:val="Название объекта Знак"/>
    <w:basedOn w:val="a0"/>
    <w:link w:val="a4"/>
    <w:uiPriority w:val="35"/>
    <w:rPr>
      <w:b/>
      <w:bCs/>
      <w:color w:val="156082"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a6">
    <w:name w:val="footnote text"/>
    <w:basedOn w:val="a"/>
    <w:link w:val="a7"/>
    <w:uiPriority w:val="99"/>
    <w:semiHidden/>
    <w:unhideWhenUsed/>
    <w:pPr>
      <w:spacing w:after="40" w:line="240" w:lineRule="auto"/>
    </w:pPr>
    <w:rPr>
      <w:sz w:val="18"/>
    </w:rPr>
  </w:style>
  <w:style w:type="character" w:customStyle="1" w:styleId="a7">
    <w:name w:val="Текст сноски Знак"/>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0F4761" w:themeColor="accent1" w:themeShade="BF"/>
    </w:rPr>
  </w:style>
  <w:style w:type="character" w:customStyle="1" w:styleId="50">
    <w:name w:val="Заголовок 5 Знак"/>
    <w:basedOn w:val="a0"/>
    <w:link w:val="5"/>
    <w:uiPriority w:val="9"/>
    <w:semiHidden/>
    <w:rPr>
      <w:rFonts w:eastAsiaTheme="majorEastAsia" w:cstheme="majorBidi"/>
      <w:color w:val="0F4761"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72727" w:themeColor="text1" w:themeTint="D8"/>
    </w:rPr>
  </w:style>
  <w:style w:type="character" w:customStyle="1" w:styleId="90">
    <w:name w:val="Заголовок 9 Знак"/>
    <w:basedOn w:val="a0"/>
    <w:link w:val="9"/>
    <w:uiPriority w:val="9"/>
    <w:semiHidden/>
    <w:rPr>
      <w:rFonts w:eastAsiaTheme="majorEastAsia" w:cstheme="majorBidi"/>
      <w:color w:val="272727" w:themeColor="text1" w:themeTint="D8"/>
    </w:rPr>
  </w:style>
  <w:style w:type="paragraph" w:styleId="ae">
    <w:name w:val="Title"/>
    <w:basedOn w:val="a"/>
    <w:next w:val="a"/>
    <w:link w:val="af"/>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af">
    <w:name w:val="Заголовок Знак"/>
    <w:basedOn w:val="a0"/>
    <w:link w:val="ae"/>
    <w:uiPriority w:val="10"/>
    <w:rPr>
      <w:rFonts w:asciiTheme="majorHAnsi" w:eastAsiaTheme="majorEastAsia" w:hAnsiTheme="majorHAnsi" w:cstheme="majorBidi"/>
      <w:spacing w:val="-10"/>
      <w:sz w:val="56"/>
      <w:szCs w:val="56"/>
    </w:rPr>
  </w:style>
  <w:style w:type="paragraph" w:styleId="af0">
    <w:name w:val="Subtitle"/>
    <w:basedOn w:val="a"/>
    <w:next w:val="a"/>
    <w:link w:val="af1"/>
    <w:uiPriority w:val="11"/>
    <w:qFormat/>
    <w:pPr>
      <w:numPr>
        <w:ilvl w:val="1"/>
      </w:numPr>
    </w:pPr>
    <w:rPr>
      <w:rFonts w:eastAsiaTheme="majorEastAsia" w:cstheme="majorBidi"/>
      <w:color w:val="595959" w:themeColor="text1" w:themeTint="A6"/>
      <w:spacing w:val="15"/>
      <w:sz w:val="28"/>
      <w:szCs w:val="28"/>
    </w:rPr>
  </w:style>
  <w:style w:type="character" w:customStyle="1" w:styleId="af1">
    <w:name w:val="Подзаголовок Знак"/>
    <w:basedOn w:val="a0"/>
    <w:link w:val="af0"/>
    <w:uiPriority w:val="11"/>
    <w:rPr>
      <w:rFonts w:eastAsiaTheme="majorEastAsia" w:cstheme="majorBidi"/>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paragraph" w:styleId="af2">
    <w:name w:val="List Paragraph"/>
    <w:basedOn w:val="a"/>
    <w:uiPriority w:val="34"/>
    <w:qFormat/>
    <w:pPr>
      <w:ind w:left="720"/>
      <w:contextualSpacing/>
    </w:pPr>
  </w:style>
  <w:style w:type="character" w:styleId="af3">
    <w:name w:val="Intense Emphasis"/>
    <w:basedOn w:val="a0"/>
    <w:uiPriority w:val="21"/>
    <w:qFormat/>
    <w:rPr>
      <w:i/>
      <w:iCs/>
      <w:color w:val="0F4761" w:themeColor="accent1" w:themeShade="BF"/>
    </w:rPr>
  </w:style>
  <w:style w:type="paragraph" w:styleId="af4">
    <w:name w:val="Intense Quote"/>
    <w:basedOn w:val="a"/>
    <w:next w:val="a"/>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Выделенная цитата Знак"/>
    <w:basedOn w:val="a0"/>
    <w:link w:val="af4"/>
    <w:uiPriority w:val="30"/>
    <w:rPr>
      <w:i/>
      <w:iCs/>
      <w:color w:val="0F4761" w:themeColor="accent1" w:themeShade="BF"/>
    </w:rPr>
  </w:style>
  <w:style w:type="character" w:styleId="af6">
    <w:name w:val="Intense Reference"/>
    <w:basedOn w:val="a0"/>
    <w:uiPriority w:val="32"/>
    <w:qFormat/>
    <w:rPr>
      <w:b/>
      <w:bCs/>
      <w:smallCaps/>
      <w:color w:val="0F4761" w:themeColor="accent1" w:themeShade="BF"/>
      <w:spacing w:val="5"/>
    </w:rPr>
  </w:style>
  <w:style w:type="table" w:styleId="af7">
    <w:name w:val="Table Grid"/>
    <w:basedOn w:val="a1"/>
    <w:uiPriority w:val="39"/>
    <w:pPr>
      <w:spacing w:after="0" w:line="240" w:lineRule="auto"/>
    </w:pPr>
    <w:rP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Pr>
      <w:color w:val="0000FF"/>
      <w:u w:val="single"/>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14:ligatures w14:val="none"/>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14:ligatures w14:val="none"/>
    </w:rPr>
  </w:style>
  <w:style w:type="table" w:customStyle="1" w:styleId="TableStyle1">
    <w:name w:val="TableStyle1"/>
    <w:pPr>
      <w:spacing w:after="0" w:line="240" w:lineRule="auto"/>
    </w:pPr>
    <w:rPr>
      <w:rFonts w:ascii="Arial" w:eastAsiaTheme="minorEastAsia" w:hAnsi="Arial"/>
      <w:sz w:val="16"/>
      <w:lang w:eastAsia="ru-RU"/>
      <w14:ligatures w14:val="none"/>
    </w:rPr>
    <w:tblPr>
      <w:tblCellMar>
        <w:top w:w="0" w:type="dxa"/>
        <w:left w:w="0" w:type="dxa"/>
        <w:bottom w:w="0" w:type="dxa"/>
        <w:right w:w="0" w:type="dxa"/>
      </w:tblCellMar>
    </w:tblPr>
  </w:style>
  <w:style w:type="character" w:styleId="afd">
    <w:name w:val="line number"/>
    <w:basedOn w:val="a0"/>
    <w:uiPriority w:val="99"/>
    <w:semiHidden/>
    <w:unhideWhenUsed/>
  </w:style>
  <w:style w:type="character" w:styleId="afe">
    <w:name w:val="Unresolved Mention"/>
    <w:basedOn w:val="a0"/>
    <w:uiPriority w:val="99"/>
    <w:semiHidden/>
    <w:unhideWhenUsed/>
    <w:rsid w:val="00C00F0F"/>
    <w:rPr>
      <w:color w:val="605E5C"/>
      <w:shd w:val="clear" w:color="auto" w:fill="E1DFDD"/>
    </w:rPr>
  </w:style>
  <w:style w:type="character" w:styleId="aff">
    <w:name w:val="FollowedHyperlink"/>
    <w:basedOn w:val="a0"/>
    <w:uiPriority w:val="99"/>
    <w:semiHidden/>
    <w:unhideWhenUsed/>
    <w:rsid w:val="00AB30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merme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t.me/aptechki_ukladk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Arial"/>
        <a:cs typeface="Arial"/>
      </a:majorFont>
      <a:minorFont>
        <a:latin typeface="Aptos"/>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AD2F-1927-489C-A442-827AA01E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Rodion Lipskii</dc:creator>
  <cp:keywords/>
  <dc:description/>
  <cp:lastModifiedBy>amermed253@outlook.com</cp:lastModifiedBy>
  <cp:revision>7</cp:revision>
  <dcterms:created xsi:type="dcterms:W3CDTF">2025-01-20T11:05:00Z</dcterms:created>
  <dcterms:modified xsi:type="dcterms:W3CDTF">2025-01-20T14:58:00Z</dcterms:modified>
</cp:coreProperties>
</file>